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E47C3C" w14:textId="01E79166" w:rsidR="0017532E" w:rsidRDefault="0017532E" w:rsidP="0017532E"/>
    <w:p w14:paraId="2BC1B85E" w14:textId="41CABE79" w:rsidR="007E56EF" w:rsidRDefault="007E56EF" w:rsidP="0017532E"/>
    <w:p w14:paraId="19FA0E03" w14:textId="28F84BB4" w:rsidR="007E56EF" w:rsidRDefault="007E56EF" w:rsidP="0017532E"/>
    <w:p w14:paraId="587CFE39" w14:textId="4E31B5A3" w:rsidR="007E56EF" w:rsidRDefault="007E56EF" w:rsidP="0017532E"/>
    <w:p w14:paraId="6411FB64" w14:textId="20E6089E" w:rsidR="007E56EF" w:rsidRDefault="007E56EF" w:rsidP="0017532E"/>
    <w:p w14:paraId="33E54E58" w14:textId="7EFB619A" w:rsidR="007E56EF" w:rsidRDefault="007E56EF" w:rsidP="0017532E"/>
    <w:p w14:paraId="0CDC56C5" w14:textId="7BF986EC" w:rsidR="007E56EF" w:rsidRDefault="007E56EF" w:rsidP="0017532E"/>
    <w:p w14:paraId="2EBA1741" w14:textId="341AD47B" w:rsidR="007E56EF" w:rsidRDefault="007E56EF" w:rsidP="0017532E"/>
    <w:p w14:paraId="0456518C" w14:textId="7E8319AF" w:rsidR="007E56EF" w:rsidRDefault="007E56EF" w:rsidP="0017532E"/>
    <w:p w14:paraId="067D46C3" w14:textId="77777777" w:rsidR="007E56EF" w:rsidRDefault="007E56EF" w:rsidP="0017532E"/>
    <w:p w14:paraId="3368DFD4" w14:textId="39F8DA89" w:rsidR="0017532E" w:rsidRPr="0002585F" w:rsidRDefault="00D85138" w:rsidP="007E56EF">
      <w:pPr>
        <w:spacing w:line="480" w:lineRule="auto"/>
        <w:jc w:val="center"/>
        <w:rPr>
          <w:rFonts w:ascii="Times New Roman" w:hAnsi="Times New Roman" w:cs="Times New Roman"/>
          <w:sz w:val="24"/>
          <w:szCs w:val="24"/>
        </w:rPr>
      </w:pPr>
      <w:r w:rsidRPr="0002585F">
        <w:rPr>
          <w:rFonts w:ascii="Times New Roman" w:hAnsi="Times New Roman" w:cs="Times New Roman"/>
          <w:sz w:val="24"/>
          <w:szCs w:val="24"/>
        </w:rPr>
        <w:t>Institutional Affiliation</w:t>
      </w:r>
    </w:p>
    <w:p w14:paraId="5B925E3D" w14:textId="7A77D139" w:rsidR="0017532E" w:rsidRPr="0002585F" w:rsidRDefault="00D85138" w:rsidP="007E56EF">
      <w:pPr>
        <w:spacing w:line="480" w:lineRule="auto"/>
        <w:jc w:val="center"/>
        <w:rPr>
          <w:rFonts w:ascii="Times New Roman" w:hAnsi="Times New Roman" w:cs="Times New Roman"/>
          <w:sz w:val="24"/>
          <w:szCs w:val="24"/>
        </w:rPr>
      </w:pPr>
      <w:r w:rsidRPr="0002585F">
        <w:rPr>
          <w:rFonts w:ascii="Times New Roman" w:hAnsi="Times New Roman" w:cs="Times New Roman"/>
          <w:sz w:val="24"/>
          <w:szCs w:val="24"/>
        </w:rPr>
        <w:t>Professor’s Name</w:t>
      </w:r>
    </w:p>
    <w:p w14:paraId="61A27F40" w14:textId="48E12F7C" w:rsidR="0017532E" w:rsidRPr="0002585F" w:rsidRDefault="00D85138" w:rsidP="007E56EF">
      <w:pPr>
        <w:spacing w:line="480" w:lineRule="auto"/>
        <w:jc w:val="center"/>
        <w:rPr>
          <w:rFonts w:ascii="Times New Roman" w:hAnsi="Times New Roman" w:cs="Times New Roman"/>
          <w:sz w:val="24"/>
          <w:szCs w:val="24"/>
        </w:rPr>
      </w:pPr>
      <w:r w:rsidRPr="0002585F">
        <w:rPr>
          <w:rFonts w:ascii="Times New Roman" w:hAnsi="Times New Roman" w:cs="Times New Roman"/>
          <w:sz w:val="24"/>
          <w:szCs w:val="24"/>
        </w:rPr>
        <w:t>Student’s Name</w:t>
      </w:r>
    </w:p>
    <w:p w14:paraId="441DD384" w14:textId="4DC8B53F" w:rsidR="0017532E" w:rsidRPr="0002585F" w:rsidRDefault="00D85138" w:rsidP="007E56EF">
      <w:pPr>
        <w:spacing w:line="480" w:lineRule="auto"/>
        <w:jc w:val="center"/>
        <w:rPr>
          <w:rFonts w:ascii="Times New Roman" w:hAnsi="Times New Roman" w:cs="Times New Roman"/>
          <w:sz w:val="24"/>
          <w:szCs w:val="24"/>
        </w:rPr>
      </w:pPr>
      <w:r w:rsidRPr="0002585F">
        <w:rPr>
          <w:rFonts w:ascii="Times New Roman" w:hAnsi="Times New Roman" w:cs="Times New Roman"/>
          <w:sz w:val="24"/>
          <w:szCs w:val="24"/>
        </w:rPr>
        <w:t>Date</w:t>
      </w:r>
    </w:p>
    <w:p w14:paraId="27DE097B" w14:textId="0F1067CE" w:rsidR="0002585F" w:rsidRDefault="0002585F" w:rsidP="0002585F">
      <w:pPr>
        <w:spacing w:line="480" w:lineRule="auto"/>
        <w:rPr>
          <w:rFonts w:ascii="Times New Roman" w:hAnsi="Times New Roman" w:cs="Times New Roman"/>
          <w:sz w:val="24"/>
          <w:szCs w:val="24"/>
        </w:rPr>
      </w:pPr>
    </w:p>
    <w:p w14:paraId="036B0FD3" w14:textId="3D4AB7CB" w:rsidR="007E56EF" w:rsidRDefault="007E56EF" w:rsidP="0002585F">
      <w:pPr>
        <w:spacing w:line="480" w:lineRule="auto"/>
        <w:rPr>
          <w:rFonts w:ascii="Times New Roman" w:hAnsi="Times New Roman" w:cs="Times New Roman"/>
          <w:sz w:val="24"/>
          <w:szCs w:val="24"/>
        </w:rPr>
      </w:pPr>
    </w:p>
    <w:p w14:paraId="7679ABAD" w14:textId="34BC103F" w:rsidR="007E56EF" w:rsidRDefault="007E56EF" w:rsidP="0002585F">
      <w:pPr>
        <w:spacing w:line="480" w:lineRule="auto"/>
        <w:rPr>
          <w:rFonts w:ascii="Times New Roman" w:hAnsi="Times New Roman" w:cs="Times New Roman"/>
          <w:sz w:val="24"/>
          <w:szCs w:val="24"/>
        </w:rPr>
      </w:pPr>
    </w:p>
    <w:p w14:paraId="2DC8193B" w14:textId="707CA5D3" w:rsidR="007E56EF" w:rsidRDefault="007E56EF" w:rsidP="0002585F">
      <w:pPr>
        <w:spacing w:line="480" w:lineRule="auto"/>
        <w:rPr>
          <w:rFonts w:ascii="Times New Roman" w:hAnsi="Times New Roman" w:cs="Times New Roman"/>
          <w:sz w:val="24"/>
          <w:szCs w:val="24"/>
        </w:rPr>
      </w:pPr>
    </w:p>
    <w:p w14:paraId="78F29519" w14:textId="0D4ECD42" w:rsidR="007E56EF" w:rsidRDefault="007E56EF" w:rsidP="0002585F">
      <w:pPr>
        <w:spacing w:line="480" w:lineRule="auto"/>
        <w:rPr>
          <w:rFonts w:ascii="Times New Roman" w:hAnsi="Times New Roman" w:cs="Times New Roman"/>
          <w:sz w:val="24"/>
          <w:szCs w:val="24"/>
        </w:rPr>
      </w:pPr>
    </w:p>
    <w:p w14:paraId="2325031E" w14:textId="77777777" w:rsidR="007E56EF" w:rsidRPr="0002585F" w:rsidRDefault="007E56EF" w:rsidP="0002585F">
      <w:pPr>
        <w:spacing w:line="480" w:lineRule="auto"/>
        <w:rPr>
          <w:rFonts w:ascii="Times New Roman" w:hAnsi="Times New Roman" w:cs="Times New Roman"/>
          <w:sz w:val="24"/>
          <w:szCs w:val="24"/>
        </w:rPr>
      </w:pPr>
    </w:p>
    <w:p w14:paraId="700E2105" w14:textId="77777777" w:rsidR="0017532E" w:rsidRPr="0002585F" w:rsidRDefault="0017532E" w:rsidP="0002585F">
      <w:pPr>
        <w:spacing w:line="480" w:lineRule="auto"/>
        <w:rPr>
          <w:rFonts w:ascii="Times New Roman" w:hAnsi="Times New Roman" w:cs="Times New Roman"/>
          <w:sz w:val="24"/>
          <w:szCs w:val="24"/>
        </w:rPr>
      </w:pPr>
    </w:p>
    <w:p w14:paraId="43B1AD2A" w14:textId="77777777" w:rsidR="0017532E" w:rsidRPr="0002585F" w:rsidRDefault="0017532E" w:rsidP="0002585F">
      <w:pPr>
        <w:spacing w:line="480" w:lineRule="auto"/>
        <w:jc w:val="center"/>
        <w:rPr>
          <w:rFonts w:ascii="Times New Roman" w:hAnsi="Times New Roman" w:cs="Times New Roman"/>
          <w:b/>
          <w:bCs/>
          <w:sz w:val="24"/>
          <w:szCs w:val="24"/>
        </w:rPr>
      </w:pPr>
    </w:p>
    <w:p w14:paraId="672A988B" w14:textId="595F9A5C" w:rsidR="000B1C7E" w:rsidRPr="0002585F" w:rsidRDefault="00D85138" w:rsidP="0002585F">
      <w:pPr>
        <w:spacing w:line="480" w:lineRule="auto"/>
        <w:jc w:val="center"/>
        <w:rPr>
          <w:rFonts w:ascii="Times New Roman" w:hAnsi="Times New Roman" w:cs="Times New Roman"/>
          <w:b/>
          <w:bCs/>
          <w:sz w:val="24"/>
          <w:szCs w:val="24"/>
        </w:rPr>
      </w:pPr>
      <w:r w:rsidRPr="0002585F">
        <w:rPr>
          <w:rFonts w:ascii="Times New Roman" w:hAnsi="Times New Roman" w:cs="Times New Roman"/>
          <w:b/>
          <w:bCs/>
          <w:sz w:val="24"/>
          <w:szCs w:val="24"/>
        </w:rPr>
        <w:lastRenderedPageBreak/>
        <w:t>United States Jones</w:t>
      </w:r>
    </w:p>
    <w:p w14:paraId="59E6E3F4" w14:textId="4DBF89BB" w:rsidR="001E23ED" w:rsidRPr="0002585F" w:rsidRDefault="00D85138" w:rsidP="0002585F">
      <w:pPr>
        <w:spacing w:line="480" w:lineRule="auto"/>
        <w:jc w:val="center"/>
        <w:rPr>
          <w:rFonts w:ascii="Times New Roman" w:hAnsi="Times New Roman" w:cs="Times New Roman"/>
          <w:b/>
          <w:bCs/>
          <w:sz w:val="24"/>
          <w:szCs w:val="24"/>
        </w:rPr>
      </w:pPr>
      <w:r w:rsidRPr="0002585F">
        <w:rPr>
          <w:rFonts w:ascii="Times New Roman" w:hAnsi="Times New Roman" w:cs="Times New Roman"/>
          <w:b/>
          <w:bCs/>
          <w:sz w:val="24"/>
          <w:szCs w:val="24"/>
        </w:rPr>
        <w:t>Abstract</w:t>
      </w:r>
    </w:p>
    <w:p w14:paraId="698DCB18" w14:textId="677CBE14" w:rsidR="000B1C7E" w:rsidRDefault="00D85138" w:rsidP="0002585F">
      <w:pPr>
        <w:spacing w:line="480" w:lineRule="auto"/>
        <w:rPr>
          <w:rFonts w:ascii="Times New Roman" w:hAnsi="Times New Roman" w:cs="Times New Roman"/>
          <w:sz w:val="24"/>
          <w:szCs w:val="24"/>
        </w:rPr>
      </w:pPr>
      <w:r w:rsidRPr="0002585F">
        <w:rPr>
          <w:rFonts w:ascii="Times New Roman" w:hAnsi="Times New Roman" w:cs="Times New Roman"/>
          <w:sz w:val="24"/>
          <w:szCs w:val="24"/>
        </w:rPr>
        <w:t xml:space="preserve">United States V. Jones, 565 U.S. 400 (2012), is considered </w:t>
      </w:r>
      <w:r w:rsidR="004B39A8" w:rsidRPr="0002585F">
        <w:rPr>
          <w:rFonts w:ascii="Times New Roman" w:hAnsi="Times New Roman" w:cs="Times New Roman"/>
          <w:sz w:val="24"/>
          <w:szCs w:val="24"/>
        </w:rPr>
        <w:t>a milestone</w:t>
      </w:r>
      <w:r w:rsidRPr="0002585F">
        <w:rPr>
          <w:rFonts w:ascii="Times New Roman" w:hAnsi="Times New Roman" w:cs="Times New Roman"/>
          <w:sz w:val="24"/>
          <w:szCs w:val="24"/>
        </w:rPr>
        <w:t xml:space="preserve"> American apex law court case that maintained the installation of </w:t>
      </w:r>
      <w:r w:rsidR="00446E4B" w:rsidRPr="0002585F">
        <w:rPr>
          <w:rFonts w:ascii="Times New Roman" w:hAnsi="Times New Roman" w:cs="Times New Roman"/>
          <w:sz w:val="24"/>
          <w:szCs w:val="24"/>
        </w:rPr>
        <w:t xml:space="preserve">Global Positioning System </w:t>
      </w:r>
      <w:r w:rsidR="004B39A8" w:rsidRPr="0002585F">
        <w:rPr>
          <w:rFonts w:ascii="Times New Roman" w:hAnsi="Times New Roman" w:cs="Times New Roman"/>
          <w:sz w:val="24"/>
          <w:szCs w:val="24"/>
        </w:rPr>
        <w:t>(GPS</w:t>
      </w:r>
      <w:r w:rsidR="00446E4B" w:rsidRPr="0002585F">
        <w:rPr>
          <w:rFonts w:ascii="Times New Roman" w:hAnsi="Times New Roman" w:cs="Times New Roman"/>
          <w:sz w:val="24"/>
          <w:szCs w:val="24"/>
        </w:rPr>
        <w:t xml:space="preserve">) tracking gadget on cars and applying the device to monitor the movements of vehicles which establish a pursuit under section Fourth of Amendment. </w:t>
      </w:r>
      <w:r w:rsidR="00C907F2" w:rsidRPr="0002585F">
        <w:rPr>
          <w:rFonts w:ascii="Times New Roman" w:hAnsi="Times New Roman" w:cs="Times New Roman"/>
          <w:sz w:val="24"/>
          <w:szCs w:val="24"/>
        </w:rPr>
        <w:t xml:space="preserve">During 2004 respondent Jones was alleged of drug trafficking. Law enforcement agency investigators requested and got a warrant to install a GPS tracking device </w:t>
      </w:r>
      <w:r w:rsidR="004B39A8" w:rsidRPr="0002585F">
        <w:rPr>
          <w:rFonts w:ascii="Times New Roman" w:hAnsi="Times New Roman" w:cs="Times New Roman"/>
          <w:sz w:val="24"/>
          <w:szCs w:val="24"/>
        </w:rPr>
        <w:t xml:space="preserve">to the base of the culprit's vehicle but, at that moment, surpassed the permit's opportunity in both dimensions of time and geography. The apex court of the land integrities voted solidly, and this was considered a look in the Fourth Amendment, despite this was divided 5-4 as to the essential reasons late to the </w:t>
      </w:r>
      <w:r w:rsidR="001E23ED" w:rsidRPr="0002585F">
        <w:rPr>
          <w:rFonts w:ascii="Times New Roman" w:hAnsi="Times New Roman" w:cs="Times New Roman"/>
          <w:sz w:val="24"/>
          <w:szCs w:val="24"/>
        </w:rPr>
        <w:t>end</w:t>
      </w:r>
      <w:r w:rsidR="004B39A8" w:rsidRPr="0002585F">
        <w:rPr>
          <w:rFonts w:ascii="Times New Roman" w:hAnsi="Times New Roman" w:cs="Times New Roman"/>
          <w:sz w:val="24"/>
          <w:szCs w:val="24"/>
        </w:rPr>
        <w:t xml:space="preserve">. </w:t>
      </w:r>
      <w:r w:rsidR="001E23ED" w:rsidRPr="0002585F">
        <w:rPr>
          <w:rFonts w:ascii="Times New Roman" w:hAnsi="Times New Roman" w:cs="Times New Roman"/>
          <w:sz w:val="24"/>
          <w:szCs w:val="24"/>
        </w:rPr>
        <w:t>The great hold that actual installation of GPS gadgets on the offender's vehicle and the law enforcement had devoted a trespass contrary to Jones' "personal impacts," and this infringe to acquire information.</w:t>
      </w:r>
      <w:r w:rsidR="00CB02B6">
        <w:rPr>
          <w:rStyle w:val="FootnoteReference"/>
          <w:rFonts w:ascii="Times New Roman" w:hAnsi="Times New Roman" w:cs="Times New Roman"/>
          <w:sz w:val="24"/>
          <w:szCs w:val="24"/>
        </w:rPr>
        <w:footnoteReference w:id="1"/>
      </w:r>
    </w:p>
    <w:p w14:paraId="28AA7B6A" w14:textId="2F4D69C6" w:rsidR="007E56EF" w:rsidRDefault="007E56EF" w:rsidP="0002585F">
      <w:pPr>
        <w:spacing w:line="480" w:lineRule="auto"/>
        <w:rPr>
          <w:rFonts w:ascii="Times New Roman" w:hAnsi="Times New Roman" w:cs="Times New Roman"/>
          <w:sz w:val="24"/>
          <w:szCs w:val="24"/>
        </w:rPr>
      </w:pPr>
    </w:p>
    <w:p w14:paraId="47DFA9B8" w14:textId="6A7EDB0C" w:rsidR="007E56EF" w:rsidRDefault="007E56EF" w:rsidP="0002585F">
      <w:pPr>
        <w:spacing w:line="480" w:lineRule="auto"/>
        <w:rPr>
          <w:rFonts w:ascii="Times New Roman" w:hAnsi="Times New Roman" w:cs="Times New Roman"/>
          <w:sz w:val="24"/>
          <w:szCs w:val="24"/>
        </w:rPr>
      </w:pPr>
    </w:p>
    <w:p w14:paraId="1FA64815" w14:textId="4928169C" w:rsidR="007E56EF" w:rsidRDefault="007E56EF" w:rsidP="0002585F">
      <w:pPr>
        <w:spacing w:line="480" w:lineRule="auto"/>
        <w:rPr>
          <w:rFonts w:ascii="Times New Roman" w:hAnsi="Times New Roman" w:cs="Times New Roman"/>
          <w:sz w:val="24"/>
          <w:szCs w:val="24"/>
        </w:rPr>
      </w:pPr>
    </w:p>
    <w:p w14:paraId="21F8355E" w14:textId="4A2410B1" w:rsidR="007E56EF" w:rsidRDefault="007E56EF" w:rsidP="0002585F">
      <w:pPr>
        <w:spacing w:line="480" w:lineRule="auto"/>
        <w:rPr>
          <w:rFonts w:ascii="Times New Roman" w:hAnsi="Times New Roman" w:cs="Times New Roman"/>
          <w:sz w:val="24"/>
          <w:szCs w:val="24"/>
        </w:rPr>
      </w:pPr>
    </w:p>
    <w:p w14:paraId="64A14352" w14:textId="19A085A5" w:rsidR="007E56EF" w:rsidRDefault="007E56EF" w:rsidP="0002585F">
      <w:pPr>
        <w:spacing w:line="480" w:lineRule="auto"/>
        <w:rPr>
          <w:rFonts w:ascii="Times New Roman" w:hAnsi="Times New Roman" w:cs="Times New Roman"/>
          <w:sz w:val="24"/>
          <w:szCs w:val="24"/>
        </w:rPr>
      </w:pPr>
    </w:p>
    <w:p w14:paraId="3E33D126" w14:textId="77777777" w:rsidR="007E56EF" w:rsidRPr="0002585F" w:rsidRDefault="007E56EF" w:rsidP="0002585F">
      <w:pPr>
        <w:spacing w:line="480" w:lineRule="auto"/>
        <w:rPr>
          <w:rFonts w:ascii="Times New Roman" w:hAnsi="Times New Roman" w:cs="Times New Roman"/>
          <w:sz w:val="24"/>
          <w:szCs w:val="24"/>
        </w:rPr>
      </w:pPr>
    </w:p>
    <w:p w14:paraId="642A7088" w14:textId="75DD68ED" w:rsidR="000B1C7E" w:rsidRDefault="000B1C7E" w:rsidP="0002585F">
      <w:pPr>
        <w:spacing w:line="480" w:lineRule="auto"/>
        <w:rPr>
          <w:rFonts w:ascii="Times New Roman" w:hAnsi="Times New Roman" w:cs="Times New Roman"/>
          <w:sz w:val="24"/>
          <w:szCs w:val="24"/>
        </w:rPr>
      </w:pPr>
    </w:p>
    <w:p w14:paraId="4A0F52D2" w14:textId="77777777" w:rsidR="00CB02B6" w:rsidRPr="0002585F" w:rsidRDefault="00CB02B6" w:rsidP="0002585F">
      <w:pPr>
        <w:spacing w:line="480" w:lineRule="auto"/>
        <w:rPr>
          <w:rFonts w:ascii="Times New Roman" w:hAnsi="Times New Roman" w:cs="Times New Roman"/>
          <w:sz w:val="24"/>
          <w:szCs w:val="24"/>
        </w:rPr>
      </w:pPr>
    </w:p>
    <w:p w14:paraId="460179FC" w14:textId="27143845" w:rsidR="001E23ED" w:rsidRPr="0002585F" w:rsidRDefault="00D85138" w:rsidP="0002585F">
      <w:pPr>
        <w:spacing w:line="480" w:lineRule="auto"/>
        <w:jc w:val="center"/>
        <w:rPr>
          <w:rFonts w:ascii="Times New Roman" w:hAnsi="Times New Roman" w:cs="Times New Roman"/>
          <w:b/>
          <w:bCs/>
          <w:sz w:val="24"/>
          <w:szCs w:val="24"/>
        </w:rPr>
      </w:pPr>
      <w:r w:rsidRPr="0002585F">
        <w:rPr>
          <w:rFonts w:ascii="Times New Roman" w:hAnsi="Times New Roman" w:cs="Times New Roman"/>
          <w:b/>
          <w:bCs/>
          <w:sz w:val="24"/>
          <w:szCs w:val="24"/>
        </w:rPr>
        <w:t>Introduction</w:t>
      </w:r>
    </w:p>
    <w:p w14:paraId="426C216E" w14:textId="1486CF4E" w:rsidR="001E23ED" w:rsidRPr="0002585F" w:rsidRDefault="00D85138" w:rsidP="0002585F">
      <w:pPr>
        <w:spacing w:line="480" w:lineRule="auto"/>
        <w:ind w:firstLine="720"/>
        <w:rPr>
          <w:rFonts w:ascii="Times New Roman" w:hAnsi="Times New Roman" w:cs="Times New Roman"/>
          <w:sz w:val="24"/>
          <w:szCs w:val="24"/>
        </w:rPr>
      </w:pPr>
      <w:r w:rsidRPr="0002585F">
        <w:rPr>
          <w:rFonts w:ascii="Times New Roman" w:hAnsi="Times New Roman" w:cs="Times New Roman"/>
          <w:sz w:val="24"/>
          <w:szCs w:val="24"/>
        </w:rPr>
        <w:t>T</w:t>
      </w:r>
      <w:r w:rsidR="005B3387" w:rsidRPr="0002585F">
        <w:rPr>
          <w:rFonts w:ascii="Times New Roman" w:hAnsi="Times New Roman" w:cs="Times New Roman"/>
          <w:sz w:val="24"/>
          <w:szCs w:val="24"/>
        </w:rPr>
        <w:t xml:space="preserve">he FBI agents mounted a Global Positioning System trafficking gadget on Jones's Antoine car as a portion of a drug trading </w:t>
      </w:r>
      <w:r w:rsidR="00293362" w:rsidRPr="0002585F">
        <w:rPr>
          <w:rFonts w:ascii="Times New Roman" w:hAnsi="Times New Roman" w:cs="Times New Roman"/>
          <w:sz w:val="24"/>
          <w:szCs w:val="24"/>
        </w:rPr>
        <w:t xml:space="preserve">search. </w:t>
      </w:r>
      <w:r w:rsidR="0017532E" w:rsidRPr="0002585F">
        <w:rPr>
          <w:rFonts w:ascii="Times New Roman" w:hAnsi="Times New Roman" w:cs="Times New Roman"/>
          <w:sz w:val="24"/>
          <w:szCs w:val="24"/>
        </w:rPr>
        <w:t>From Harper</w:t>
      </w:r>
      <w:r w:rsidR="00293362" w:rsidRPr="0002585F">
        <w:rPr>
          <w:rFonts w:ascii="Times New Roman" w:hAnsi="Times New Roman" w:cs="Times New Roman"/>
          <w:sz w:val="24"/>
          <w:szCs w:val="24"/>
        </w:rPr>
        <w:t>, (2018)</w:t>
      </w:r>
      <w:r w:rsidR="00CB02B6">
        <w:rPr>
          <w:rStyle w:val="FootnoteReference"/>
          <w:rFonts w:ascii="Times New Roman" w:hAnsi="Times New Roman" w:cs="Times New Roman"/>
          <w:sz w:val="24"/>
          <w:szCs w:val="24"/>
        </w:rPr>
        <w:footnoteReference w:id="2"/>
      </w:r>
      <w:r w:rsidR="00293362" w:rsidRPr="0002585F">
        <w:rPr>
          <w:rFonts w:ascii="Times New Roman" w:hAnsi="Times New Roman" w:cs="Times New Roman"/>
          <w:sz w:val="24"/>
          <w:szCs w:val="24"/>
        </w:rPr>
        <w:t>, A</w:t>
      </w:r>
      <w:r w:rsidR="005B3387" w:rsidRPr="0002585F">
        <w:rPr>
          <w:rFonts w:ascii="Times New Roman" w:hAnsi="Times New Roman" w:cs="Times New Roman"/>
          <w:sz w:val="24"/>
          <w:szCs w:val="24"/>
        </w:rPr>
        <w:t xml:space="preserve">merica used the location point information obtained from the GPS in a central trial that occasioned in Jones's belief for collusion. The Law court of Appeals for the District of Columbia Circuit overturned that principle, holding that the organization required a permit previously fixing the GPS. America maintains that a license was redundant since Jones </w:t>
      </w:r>
      <w:r w:rsidR="00FB7456" w:rsidRPr="0002585F">
        <w:rPr>
          <w:rFonts w:ascii="Times New Roman" w:hAnsi="Times New Roman" w:cs="Times New Roman"/>
          <w:sz w:val="24"/>
          <w:szCs w:val="24"/>
        </w:rPr>
        <w:t>obligated</w:t>
      </w:r>
      <w:r w:rsidR="005B3387" w:rsidRPr="0002585F">
        <w:rPr>
          <w:rFonts w:ascii="Times New Roman" w:hAnsi="Times New Roman" w:cs="Times New Roman"/>
          <w:sz w:val="24"/>
          <w:szCs w:val="24"/>
        </w:rPr>
        <w:t xml:space="preserve"> no </w:t>
      </w:r>
      <w:r w:rsidR="00FB7456" w:rsidRPr="0002585F">
        <w:rPr>
          <w:rFonts w:ascii="Times New Roman" w:hAnsi="Times New Roman" w:cs="Times New Roman"/>
          <w:sz w:val="24"/>
          <w:szCs w:val="24"/>
        </w:rPr>
        <w:t>sensible</w:t>
      </w:r>
      <w:r w:rsidR="005B3387" w:rsidRPr="0002585F">
        <w:rPr>
          <w:rFonts w:ascii="Times New Roman" w:hAnsi="Times New Roman" w:cs="Times New Roman"/>
          <w:sz w:val="24"/>
          <w:szCs w:val="24"/>
        </w:rPr>
        <w:t xml:space="preserve"> </w:t>
      </w:r>
      <w:r w:rsidR="00FB7456" w:rsidRPr="0002585F">
        <w:rPr>
          <w:rFonts w:ascii="Times New Roman" w:hAnsi="Times New Roman" w:cs="Times New Roman"/>
          <w:sz w:val="24"/>
          <w:szCs w:val="24"/>
        </w:rPr>
        <w:t>expectancy</w:t>
      </w:r>
      <w:r w:rsidR="005B3387" w:rsidRPr="0002585F">
        <w:rPr>
          <w:rFonts w:ascii="Times New Roman" w:hAnsi="Times New Roman" w:cs="Times New Roman"/>
          <w:sz w:val="24"/>
          <w:szCs w:val="24"/>
        </w:rPr>
        <w:t xml:space="preserve"> of </w:t>
      </w:r>
      <w:r w:rsidR="00FB7456" w:rsidRPr="0002585F">
        <w:rPr>
          <w:rFonts w:ascii="Times New Roman" w:hAnsi="Times New Roman" w:cs="Times New Roman"/>
          <w:sz w:val="24"/>
          <w:szCs w:val="24"/>
        </w:rPr>
        <w:t>secrecy</w:t>
      </w:r>
      <w:r w:rsidR="005B3387" w:rsidRPr="0002585F">
        <w:rPr>
          <w:rFonts w:ascii="Times New Roman" w:hAnsi="Times New Roman" w:cs="Times New Roman"/>
          <w:sz w:val="24"/>
          <w:szCs w:val="24"/>
        </w:rPr>
        <w:t xml:space="preserve"> in his </w:t>
      </w:r>
      <w:r w:rsidR="00FB7456" w:rsidRPr="0002585F">
        <w:rPr>
          <w:rFonts w:ascii="Times New Roman" w:hAnsi="Times New Roman" w:cs="Times New Roman"/>
          <w:sz w:val="24"/>
          <w:szCs w:val="24"/>
        </w:rPr>
        <w:t>travels</w:t>
      </w:r>
      <w:r w:rsidR="005B3387" w:rsidRPr="0002585F">
        <w:rPr>
          <w:rFonts w:ascii="Times New Roman" w:hAnsi="Times New Roman" w:cs="Times New Roman"/>
          <w:sz w:val="24"/>
          <w:szCs w:val="24"/>
        </w:rPr>
        <w:t xml:space="preserve"> in public </w:t>
      </w:r>
      <w:r w:rsidR="00FB7456" w:rsidRPr="0002585F">
        <w:rPr>
          <w:rFonts w:ascii="Times New Roman" w:hAnsi="Times New Roman" w:cs="Times New Roman"/>
          <w:sz w:val="24"/>
          <w:szCs w:val="24"/>
        </w:rPr>
        <w:t>then</w:t>
      </w:r>
      <w:r w:rsidR="005B3387" w:rsidRPr="0002585F">
        <w:rPr>
          <w:rFonts w:ascii="Times New Roman" w:hAnsi="Times New Roman" w:cs="Times New Roman"/>
          <w:sz w:val="24"/>
          <w:szCs w:val="24"/>
        </w:rPr>
        <w:t xml:space="preserve"> was never deprived of his Jeep. </w:t>
      </w:r>
      <w:r w:rsidR="00715277" w:rsidRPr="0002585F">
        <w:rPr>
          <w:rFonts w:ascii="Times New Roman" w:hAnsi="Times New Roman" w:cs="Times New Roman"/>
          <w:sz w:val="24"/>
          <w:szCs w:val="24"/>
        </w:rPr>
        <w:t xml:space="preserve">On October 24, 2005, Jones got arrested for the accused of engaging in drug dealing business after the law enforcement individuals devoted a trailer to Jones's Jeep deprived of </w:t>
      </w:r>
      <w:r w:rsidR="00FB7456" w:rsidRPr="0002585F">
        <w:rPr>
          <w:rFonts w:ascii="Times New Roman" w:hAnsi="Times New Roman" w:cs="Times New Roman"/>
          <w:sz w:val="24"/>
          <w:szCs w:val="24"/>
        </w:rPr>
        <w:t>jurisdictional</w:t>
      </w:r>
      <w:r w:rsidR="00715277" w:rsidRPr="0002585F">
        <w:rPr>
          <w:rFonts w:ascii="Times New Roman" w:hAnsi="Times New Roman" w:cs="Times New Roman"/>
          <w:sz w:val="24"/>
          <w:szCs w:val="24"/>
        </w:rPr>
        <w:t xml:space="preserve"> sanction </w:t>
      </w:r>
      <w:r w:rsidR="00FB7456" w:rsidRPr="0002585F">
        <w:rPr>
          <w:rFonts w:ascii="Times New Roman" w:hAnsi="Times New Roman" w:cs="Times New Roman"/>
          <w:sz w:val="24"/>
          <w:szCs w:val="24"/>
        </w:rPr>
        <w:t>besides</w:t>
      </w:r>
      <w:r w:rsidR="00715277" w:rsidRPr="0002585F">
        <w:rPr>
          <w:rFonts w:ascii="Times New Roman" w:hAnsi="Times New Roman" w:cs="Times New Roman"/>
          <w:sz w:val="24"/>
          <w:szCs w:val="24"/>
        </w:rPr>
        <w:t xml:space="preserve"> used </w:t>
      </w:r>
      <w:r w:rsidR="00FB7456" w:rsidRPr="0002585F">
        <w:rPr>
          <w:rFonts w:ascii="Times New Roman" w:hAnsi="Times New Roman" w:cs="Times New Roman"/>
          <w:sz w:val="24"/>
          <w:szCs w:val="24"/>
        </w:rPr>
        <w:t>him</w:t>
      </w:r>
      <w:r w:rsidR="00715277" w:rsidRPr="0002585F">
        <w:rPr>
          <w:rFonts w:ascii="Times New Roman" w:hAnsi="Times New Roman" w:cs="Times New Roman"/>
          <w:sz w:val="24"/>
          <w:szCs w:val="24"/>
        </w:rPr>
        <w:t xml:space="preserve"> to track Jones </w:t>
      </w:r>
      <w:r w:rsidR="00FB7456" w:rsidRPr="0002585F">
        <w:rPr>
          <w:rFonts w:ascii="Times New Roman" w:hAnsi="Times New Roman" w:cs="Times New Roman"/>
          <w:sz w:val="24"/>
          <w:szCs w:val="24"/>
        </w:rPr>
        <w:t>used for</w:t>
      </w:r>
      <w:r w:rsidR="00715277" w:rsidRPr="0002585F">
        <w:rPr>
          <w:rFonts w:ascii="Times New Roman" w:hAnsi="Times New Roman" w:cs="Times New Roman"/>
          <w:sz w:val="24"/>
          <w:szCs w:val="24"/>
        </w:rPr>
        <w:t xml:space="preserve"> a month. The judges </w:t>
      </w:r>
      <w:r w:rsidR="00FB7456">
        <w:rPr>
          <w:rFonts w:ascii="Times New Roman" w:hAnsi="Times New Roman" w:cs="Times New Roman"/>
          <w:sz w:val="24"/>
          <w:szCs w:val="24"/>
        </w:rPr>
        <w:t>got</w:t>
      </w:r>
      <w:r w:rsidR="00715277" w:rsidRPr="0002585F">
        <w:rPr>
          <w:rFonts w:ascii="Times New Roman" w:hAnsi="Times New Roman" w:cs="Times New Roman"/>
          <w:sz w:val="24"/>
          <w:szCs w:val="24"/>
        </w:rPr>
        <w:t xml:space="preserve"> him not </w:t>
      </w:r>
      <w:proofErr w:type="gramStart"/>
      <w:r w:rsidR="00FB7456">
        <w:rPr>
          <w:rFonts w:ascii="Times New Roman" w:hAnsi="Times New Roman" w:cs="Times New Roman"/>
          <w:sz w:val="24"/>
          <w:szCs w:val="24"/>
        </w:rPr>
        <w:t xml:space="preserve">culprit </w:t>
      </w:r>
      <w:r w:rsidR="00715277" w:rsidRPr="0002585F">
        <w:rPr>
          <w:rFonts w:ascii="Times New Roman" w:hAnsi="Times New Roman" w:cs="Times New Roman"/>
          <w:sz w:val="24"/>
          <w:szCs w:val="24"/>
        </w:rPr>
        <w:t xml:space="preserve"> of</w:t>
      </w:r>
      <w:proofErr w:type="gramEnd"/>
      <w:r w:rsidR="00715277" w:rsidRPr="0002585F">
        <w:rPr>
          <w:rFonts w:ascii="Times New Roman" w:hAnsi="Times New Roman" w:cs="Times New Roman"/>
          <w:sz w:val="24"/>
          <w:szCs w:val="24"/>
        </w:rPr>
        <w:t xml:space="preserve"> </w:t>
      </w:r>
      <w:r w:rsidR="00FB7456" w:rsidRPr="0002585F">
        <w:rPr>
          <w:rFonts w:ascii="Times New Roman" w:hAnsi="Times New Roman" w:cs="Times New Roman"/>
          <w:sz w:val="24"/>
          <w:szCs w:val="24"/>
        </w:rPr>
        <w:t>entirely</w:t>
      </w:r>
      <w:r w:rsidR="00715277" w:rsidRPr="0002585F">
        <w:rPr>
          <w:rFonts w:ascii="Times New Roman" w:hAnsi="Times New Roman" w:cs="Times New Roman"/>
          <w:sz w:val="24"/>
          <w:szCs w:val="24"/>
        </w:rPr>
        <w:t xml:space="preserve"> the </w:t>
      </w:r>
      <w:r w:rsidR="00FB7456" w:rsidRPr="0002585F">
        <w:rPr>
          <w:rFonts w:ascii="Times New Roman" w:hAnsi="Times New Roman" w:cs="Times New Roman"/>
          <w:sz w:val="24"/>
          <w:szCs w:val="24"/>
        </w:rPr>
        <w:t>custodies</w:t>
      </w:r>
      <w:r w:rsidR="00715277" w:rsidRPr="0002585F">
        <w:rPr>
          <w:rFonts w:ascii="Times New Roman" w:hAnsi="Times New Roman" w:cs="Times New Roman"/>
          <w:sz w:val="24"/>
          <w:szCs w:val="24"/>
        </w:rPr>
        <w:t xml:space="preserve"> that were presided over him. Region prosecutors, distressed at a loss, refiled a sole total of intrigue over him and his commercial companion. </w:t>
      </w:r>
      <w:r w:rsidR="00D72766" w:rsidRPr="0002585F">
        <w:rPr>
          <w:rFonts w:ascii="Times New Roman" w:hAnsi="Times New Roman" w:cs="Times New Roman"/>
          <w:sz w:val="24"/>
          <w:szCs w:val="24"/>
        </w:rPr>
        <w:t xml:space="preserve">Jones and Maynard </w:t>
      </w:r>
      <w:r w:rsidR="00715277" w:rsidRPr="0002585F">
        <w:rPr>
          <w:rFonts w:ascii="Times New Roman" w:hAnsi="Times New Roman" w:cs="Times New Roman"/>
          <w:sz w:val="24"/>
          <w:szCs w:val="24"/>
        </w:rPr>
        <w:t>w</w:t>
      </w:r>
      <w:r w:rsidR="00D72766" w:rsidRPr="0002585F">
        <w:rPr>
          <w:rFonts w:ascii="Times New Roman" w:hAnsi="Times New Roman" w:cs="Times New Roman"/>
          <w:sz w:val="24"/>
          <w:szCs w:val="24"/>
        </w:rPr>
        <w:t>ere</w:t>
      </w:r>
      <w:r w:rsidR="00715277" w:rsidRPr="0002585F">
        <w:rPr>
          <w:rFonts w:ascii="Times New Roman" w:hAnsi="Times New Roman" w:cs="Times New Roman"/>
          <w:sz w:val="24"/>
          <w:szCs w:val="24"/>
        </w:rPr>
        <w:t xml:space="preserve"> the </w:t>
      </w:r>
      <w:r w:rsidR="00A13964" w:rsidRPr="0002585F">
        <w:rPr>
          <w:rFonts w:ascii="Times New Roman" w:hAnsi="Times New Roman" w:cs="Times New Roman"/>
          <w:sz w:val="24"/>
          <w:szCs w:val="24"/>
        </w:rPr>
        <w:t>owner</w:t>
      </w:r>
      <w:r w:rsidR="00D72766" w:rsidRPr="0002585F">
        <w:rPr>
          <w:rFonts w:ascii="Times New Roman" w:hAnsi="Times New Roman" w:cs="Times New Roman"/>
          <w:sz w:val="24"/>
          <w:szCs w:val="24"/>
        </w:rPr>
        <w:t>s</w:t>
      </w:r>
      <w:r w:rsidR="00715277" w:rsidRPr="0002585F">
        <w:rPr>
          <w:rFonts w:ascii="Times New Roman" w:hAnsi="Times New Roman" w:cs="Times New Roman"/>
          <w:sz w:val="24"/>
          <w:szCs w:val="24"/>
        </w:rPr>
        <w:t xml:space="preserve"> of </w:t>
      </w:r>
      <w:r w:rsidR="00A13964" w:rsidRPr="0002585F">
        <w:rPr>
          <w:rFonts w:ascii="Times New Roman" w:hAnsi="Times New Roman" w:cs="Times New Roman"/>
          <w:sz w:val="24"/>
          <w:szCs w:val="24"/>
        </w:rPr>
        <w:t xml:space="preserve">the "Level" nightclub in the Columbian District. </w:t>
      </w:r>
      <w:r w:rsidR="00D72766" w:rsidRPr="0002585F">
        <w:rPr>
          <w:rFonts w:ascii="Times New Roman" w:hAnsi="Times New Roman" w:cs="Times New Roman"/>
          <w:sz w:val="24"/>
          <w:szCs w:val="24"/>
        </w:rPr>
        <w:t xml:space="preserve">The two were imprisoned, the but panel of three judges of the Court of Appeal of the United States gave a ruling that the apex court of the land unambiguously specified in 1093 case </w:t>
      </w:r>
      <w:r w:rsidR="00FB7456" w:rsidRPr="0002585F">
        <w:rPr>
          <w:rFonts w:ascii="Times New Roman" w:hAnsi="Times New Roman" w:cs="Times New Roman"/>
          <w:sz w:val="24"/>
          <w:szCs w:val="24"/>
        </w:rPr>
        <w:t>concerning</w:t>
      </w:r>
      <w:r w:rsidR="00D72766" w:rsidRPr="0002585F">
        <w:rPr>
          <w:rFonts w:ascii="Times New Roman" w:hAnsi="Times New Roman" w:cs="Times New Roman"/>
          <w:sz w:val="24"/>
          <w:szCs w:val="24"/>
        </w:rPr>
        <w:t xml:space="preserve"> the usage of  monitor </w:t>
      </w:r>
      <w:r w:rsidR="00FB7456" w:rsidRPr="0002585F">
        <w:rPr>
          <w:rFonts w:ascii="Times New Roman" w:hAnsi="Times New Roman" w:cs="Times New Roman"/>
          <w:sz w:val="24"/>
          <w:szCs w:val="24"/>
        </w:rPr>
        <w:t>towards</w:t>
      </w:r>
      <w:r w:rsidR="00D72766" w:rsidRPr="0002585F">
        <w:rPr>
          <w:rFonts w:ascii="Times New Roman" w:hAnsi="Times New Roman" w:cs="Times New Roman"/>
          <w:sz w:val="24"/>
          <w:szCs w:val="24"/>
        </w:rPr>
        <w:t xml:space="preserve"> trace a </w:t>
      </w:r>
      <w:r w:rsidR="00FB7456" w:rsidRPr="0002585F">
        <w:rPr>
          <w:rFonts w:ascii="Times New Roman" w:hAnsi="Times New Roman" w:cs="Times New Roman"/>
          <w:sz w:val="24"/>
          <w:szCs w:val="24"/>
        </w:rPr>
        <w:t>doubtful</w:t>
      </w:r>
      <w:r w:rsidR="00D72766" w:rsidRPr="0002585F">
        <w:rPr>
          <w:rFonts w:ascii="Times New Roman" w:hAnsi="Times New Roman" w:cs="Times New Roman"/>
          <w:sz w:val="24"/>
          <w:szCs w:val="24"/>
        </w:rPr>
        <w:t xml:space="preserve"> that the verdict couldn't </w:t>
      </w:r>
      <w:r w:rsidR="00FB7456" w:rsidRPr="0002585F">
        <w:rPr>
          <w:rFonts w:ascii="Times New Roman" w:hAnsi="Times New Roman" w:cs="Times New Roman"/>
          <w:sz w:val="24"/>
          <w:szCs w:val="24"/>
        </w:rPr>
        <w:t>stand</w:t>
      </w:r>
      <w:r w:rsidR="00D72766" w:rsidRPr="0002585F">
        <w:rPr>
          <w:rFonts w:ascii="Times New Roman" w:hAnsi="Times New Roman" w:cs="Times New Roman"/>
          <w:sz w:val="24"/>
          <w:szCs w:val="24"/>
        </w:rPr>
        <w:t xml:space="preserve"> applied to validate 24 hours scrutiny short of an authorization.</w:t>
      </w:r>
    </w:p>
    <w:p w14:paraId="64199E19" w14:textId="44E9DCC8" w:rsidR="007027DC" w:rsidRPr="0002585F" w:rsidRDefault="007027DC" w:rsidP="0002585F">
      <w:pPr>
        <w:spacing w:line="480" w:lineRule="auto"/>
        <w:rPr>
          <w:rFonts w:ascii="Times New Roman" w:hAnsi="Times New Roman" w:cs="Times New Roman"/>
          <w:sz w:val="24"/>
          <w:szCs w:val="24"/>
        </w:rPr>
      </w:pPr>
    </w:p>
    <w:p w14:paraId="5AC7B2E1" w14:textId="6FF04EDE" w:rsidR="00707921" w:rsidRPr="0002585F" w:rsidRDefault="00D85138" w:rsidP="0002585F">
      <w:pPr>
        <w:spacing w:line="480" w:lineRule="auto"/>
        <w:jc w:val="center"/>
        <w:rPr>
          <w:rFonts w:ascii="Times New Roman" w:hAnsi="Times New Roman" w:cs="Times New Roman"/>
          <w:b/>
          <w:bCs/>
          <w:sz w:val="24"/>
          <w:szCs w:val="24"/>
        </w:rPr>
      </w:pPr>
      <w:r w:rsidRPr="0002585F">
        <w:rPr>
          <w:rFonts w:ascii="Times New Roman" w:hAnsi="Times New Roman" w:cs="Times New Roman"/>
          <w:b/>
          <w:bCs/>
          <w:sz w:val="24"/>
          <w:szCs w:val="24"/>
        </w:rPr>
        <w:lastRenderedPageBreak/>
        <w:t>The District of Columbia Circuit</w:t>
      </w:r>
    </w:p>
    <w:p w14:paraId="16FC370D" w14:textId="6369EC90" w:rsidR="00FF62CE" w:rsidRPr="0002585F" w:rsidRDefault="00D85138" w:rsidP="0002585F">
      <w:pPr>
        <w:spacing w:line="480" w:lineRule="auto"/>
        <w:ind w:firstLine="720"/>
        <w:rPr>
          <w:rFonts w:ascii="Times New Roman" w:hAnsi="Times New Roman" w:cs="Times New Roman"/>
          <w:sz w:val="24"/>
          <w:szCs w:val="24"/>
        </w:rPr>
      </w:pPr>
      <w:r w:rsidRPr="0002585F">
        <w:rPr>
          <w:rFonts w:ascii="Times New Roman" w:hAnsi="Times New Roman" w:cs="Times New Roman"/>
          <w:sz w:val="24"/>
          <w:szCs w:val="24"/>
        </w:rPr>
        <w:t>According to Hess (2019)</w:t>
      </w:r>
      <w:r w:rsidR="00CB02B6">
        <w:rPr>
          <w:rStyle w:val="FootnoteReference"/>
          <w:rFonts w:ascii="Times New Roman" w:hAnsi="Times New Roman" w:cs="Times New Roman"/>
          <w:sz w:val="24"/>
          <w:szCs w:val="24"/>
        </w:rPr>
        <w:footnoteReference w:id="3"/>
      </w:r>
      <w:r w:rsidRPr="0002585F">
        <w:rPr>
          <w:rFonts w:ascii="Times New Roman" w:hAnsi="Times New Roman" w:cs="Times New Roman"/>
          <w:sz w:val="24"/>
          <w:szCs w:val="24"/>
        </w:rPr>
        <w:t>, i</w:t>
      </w:r>
      <w:r w:rsidR="000B3167" w:rsidRPr="0002585F">
        <w:rPr>
          <w:rFonts w:ascii="Times New Roman" w:hAnsi="Times New Roman" w:cs="Times New Roman"/>
          <w:sz w:val="24"/>
          <w:szCs w:val="24"/>
        </w:rPr>
        <w:t xml:space="preserve">n 2004 accused Jones, came under suspicion of peddling in drug abuse, mostly narcotics, and this made him be a key suspect and a target of a search by Metropolitan Police Department task force and FBI. Investigators applied different investigative procedures, which </w:t>
      </w:r>
      <w:r w:rsidR="00D86193" w:rsidRPr="0002585F">
        <w:rPr>
          <w:rFonts w:ascii="Times New Roman" w:hAnsi="Times New Roman" w:cs="Times New Roman"/>
          <w:sz w:val="24"/>
          <w:szCs w:val="24"/>
        </w:rPr>
        <w:t>comprise</w:t>
      </w:r>
      <w:r w:rsidR="000B3167" w:rsidRPr="0002585F">
        <w:rPr>
          <w:rFonts w:ascii="Times New Roman" w:hAnsi="Times New Roman" w:cs="Times New Roman"/>
          <w:sz w:val="24"/>
          <w:szCs w:val="24"/>
        </w:rPr>
        <w:t xml:space="preserve"> visual surveillance of </w:t>
      </w:r>
      <w:r w:rsidR="00D86193" w:rsidRPr="0002585F">
        <w:rPr>
          <w:rFonts w:ascii="Times New Roman" w:hAnsi="Times New Roman" w:cs="Times New Roman"/>
          <w:sz w:val="24"/>
          <w:szCs w:val="24"/>
        </w:rPr>
        <w:t>club, mounting of camera fixated on the forward-facing entrance of the club, with a pen record and monitor casing Jones’s cellular telephone.</w:t>
      </w:r>
      <w:r w:rsidR="00176325" w:rsidRPr="0002585F">
        <w:rPr>
          <w:rFonts w:ascii="Times New Roman" w:hAnsi="Times New Roman" w:cs="Times New Roman"/>
          <w:sz w:val="24"/>
          <w:szCs w:val="24"/>
        </w:rPr>
        <w:t xml:space="preserve"> Grounded on the section on evidence obtained from these </w:t>
      </w:r>
      <w:r w:rsidR="002E09FD" w:rsidRPr="0002585F">
        <w:rPr>
          <w:rFonts w:ascii="Times New Roman" w:hAnsi="Times New Roman" w:cs="Times New Roman"/>
          <w:sz w:val="24"/>
          <w:szCs w:val="24"/>
        </w:rPr>
        <w:t>bases,</w:t>
      </w:r>
      <w:r w:rsidR="00176325" w:rsidRPr="0002585F">
        <w:rPr>
          <w:rFonts w:ascii="Times New Roman" w:hAnsi="Times New Roman" w:cs="Times New Roman"/>
          <w:sz w:val="24"/>
          <w:szCs w:val="24"/>
        </w:rPr>
        <w:t xml:space="preserve"> in 2005, the State used the American District Court of the law of the Region of Columbia to use an electronic tracing gadget on the Jeep Outstanding Cherokee listed to the wife of Jones. </w:t>
      </w:r>
      <w:r w:rsidR="000E081C" w:rsidRPr="0002585F">
        <w:rPr>
          <w:rFonts w:ascii="Times New Roman" w:hAnsi="Times New Roman" w:cs="Times New Roman"/>
          <w:sz w:val="24"/>
          <w:szCs w:val="24"/>
        </w:rPr>
        <w:t xml:space="preserve">A license is given, </w:t>
      </w:r>
      <w:r w:rsidR="002E09FD" w:rsidRPr="0002585F">
        <w:rPr>
          <w:rFonts w:ascii="Times New Roman" w:hAnsi="Times New Roman" w:cs="Times New Roman"/>
          <w:sz w:val="24"/>
          <w:szCs w:val="24"/>
        </w:rPr>
        <w:t xml:space="preserve">permitting mounting of the </w:t>
      </w:r>
      <w:r w:rsidR="00FB7456" w:rsidRPr="0002585F">
        <w:rPr>
          <w:rFonts w:ascii="Times New Roman" w:hAnsi="Times New Roman" w:cs="Times New Roman"/>
          <w:sz w:val="24"/>
          <w:szCs w:val="24"/>
        </w:rPr>
        <w:t>expedient</w:t>
      </w:r>
      <w:r w:rsidR="002E09FD" w:rsidRPr="0002585F">
        <w:rPr>
          <w:rFonts w:ascii="Times New Roman" w:hAnsi="Times New Roman" w:cs="Times New Roman"/>
          <w:sz w:val="24"/>
          <w:szCs w:val="24"/>
        </w:rPr>
        <w:t xml:space="preserve"> in the District of Columbia, which was done in less than ten days. </w:t>
      </w:r>
      <w:r w:rsidR="000E081C" w:rsidRPr="0002585F">
        <w:rPr>
          <w:rFonts w:ascii="Times New Roman" w:hAnsi="Times New Roman" w:cs="Times New Roman"/>
          <w:sz w:val="24"/>
          <w:szCs w:val="24"/>
        </w:rPr>
        <w:t xml:space="preserve"> </w:t>
      </w:r>
    </w:p>
    <w:p w14:paraId="75E51C96" w14:textId="08F93B4A" w:rsidR="00136D3C" w:rsidRPr="0002585F" w:rsidRDefault="00D85138" w:rsidP="0002585F">
      <w:pPr>
        <w:spacing w:line="480" w:lineRule="auto"/>
        <w:ind w:firstLine="720"/>
        <w:rPr>
          <w:rFonts w:ascii="Times New Roman" w:hAnsi="Times New Roman" w:cs="Times New Roman"/>
          <w:sz w:val="24"/>
          <w:szCs w:val="24"/>
        </w:rPr>
      </w:pPr>
      <w:r w:rsidRPr="0002585F">
        <w:rPr>
          <w:rFonts w:ascii="Times New Roman" w:hAnsi="Times New Roman" w:cs="Times New Roman"/>
          <w:sz w:val="24"/>
          <w:szCs w:val="24"/>
        </w:rPr>
        <w:t xml:space="preserve">The next day agents mounted a GPS tracking device in Maryland and not in the Columbian District, and this device was installed on the undercarriage of the Jeep. In contrast, it was parked in a community car park portion. In 28 days, the State used this gadget to trace the car's travels, and once had to substitute the gadget's cordless once the car was parked in a different communal portion in Maryland. </w:t>
      </w:r>
      <w:r w:rsidR="003F61C4" w:rsidRPr="0002585F">
        <w:rPr>
          <w:rFonts w:ascii="Times New Roman" w:hAnsi="Times New Roman" w:cs="Times New Roman"/>
          <w:sz w:val="24"/>
          <w:szCs w:val="24"/>
        </w:rPr>
        <w:t xml:space="preserve">Through numerous satellite broadcasting indicators, the expedient recognized the car's position to the extent of 50_100 feet. It transferred that scene over the cellular telephone to the computer of the Government. It transmitted over 2000 pages of information in four weeks. </w:t>
      </w:r>
      <w:r w:rsidR="0013686C" w:rsidRPr="0002585F">
        <w:rPr>
          <w:rFonts w:ascii="Times New Roman" w:hAnsi="Times New Roman" w:cs="Times New Roman"/>
          <w:sz w:val="24"/>
          <w:szCs w:val="24"/>
        </w:rPr>
        <w:t xml:space="preserve">The State </w:t>
      </w:r>
      <w:r w:rsidR="007519EF" w:rsidRPr="0002585F">
        <w:rPr>
          <w:rFonts w:ascii="Times New Roman" w:hAnsi="Times New Roman" w:cs="Times New Roman"/>
          <w:sz w:val="24"/>
          <w:szCs w:val="24"/>
        </w:rPr>
        <w:t>eventually</w:t>
      </w:r>
      <w:r w:rsidR="0013686C" w:rsidRPr="0002585F">
        <w:rPr>
          <w:rFonts w:ascii="Times New Roman" w:hAnsi="Times New Roman" w:cs="Times New Roman"/>
          <w:sz w:val="24"/>
          <w:szCs w:val="24"/>
        </w:rPr>
        <w:t xml:space="preserve"> got </w:t>
      </w:r>
      <w:r w:rsidR="007519EF" w:rsidRPr="0002585F">
        <w:rPr>
          <w:rFonts w:ascii="Times New Roman" w:hAnsi="Times New Roman" w:cs="Times New Roman"/>
          <w:sz w:val="24"/>
          <w:szCs w:val="24"/>
        </w:rPr>
        <w:t>numerous</w:t>
      </w:r>
      <w:r w:rsidR="0013686C" w:rsidRPr="0002585F">
        <w:rPr>
          <w:rFonts w:ascii="Times New Roman" w:hAnsi="Times New Roman" w:cs="Times New Roman"/>
          <w:sz w:val="24"/>
          <w:szCs w:val="24"/>
        </w:rPr>
        <w:t xml:space="preserve"> count </w:t>
      </w:r>
      <w:r w:rsidR="007519EF" w:rsidRPr="0002585F">
        <w:rPr>
          <w:rFonts w:ascii="Times New Roman" w:hAnsi="Times New Roman" w:cs="Times New Roman"/>
          <w:sz w:val="24"/>
          <w:szCs w:val="24"/>
        </w:rPr>
        <w:t>accusation</w:t>
      </w:r>
      <w:r w:rsidR="0013686C" w:rsidRPr="0002585F">
        <w:rPr>
          <w:rFonts w:ascii="Times New Roman" w:hAnsi="Times New Roman" w:cs="Times New Roman"/>
          <w:sz w:val="24"/>
          <w:szCs w:val="24"/>
        </w:rPr>
        <w:t xml:space="preserve">s </w:t>
      </w:r>
      <w:r w:rsidR="007519EF" w:rsidRPr="0002585F">
        <w:rPr>
          <w:rFonts w:ascii="Times New Roman" w:hAnsi="Times New Roman" w:cs="Times New Roman"/>
          <w:sz w:val="24"/>
          <w:szCs w:val="24"/>
        </w:rPr>
        <w:t>accusing</w:t>
      </w:r>
      <w:r w:rsidR="0013686C" w:rsidRPr="0002585F">
        <w:rPr>
          <w:rFonts w:ascii="Times New Roman" w:hAnsi="Times New Roman" w:cs="Times New Roman"/>
          <w:sz w:val="24"/>
          <w:szCs w:val="24"/>
        </w:rPr>
        <w:t xml:space="preserve"> Jones and many other </w:t>
      </w:r>
      <w:r w:rsidR="007519EF" w:rsidRPr="0002585F">
        <w:rPr>
          <w:rFonts w:ascii="Times New Roman" w:hAnsi="Times New Roman" w:cs="Times New Roman"/>
          <w:sz w:val="24"/>
          <w:szCs w:val="24"/>
        </w:rPr>
        <w:t>suspected</w:t>
      </w:r>
      <w:r w:rsidR="0013686C" w:rsidRPr="0002585F">
        <w:rPr>
          <w:rFonts w:ascii="Times New Roman" w:hAnsi="Times New Roman" w:cs="Times New Roman"/>
          <w:sz w:val="24"/>
          <w:szCs w:val="24"/>
        </w:rPr>
        <w:t xml:space="preserve"> co-conspirators</w:t>
      </w:r>
      <w:r w:rsidR="007519EF" w:rsidRPr="0002585F">
        <w:rPr>
          <w:rFonts w:ascii="Times New Roman" w:hAnsi="Times New Roman" w:cs="Times New Roman"/>
          <w:sz w:val="24"/>
          <w:szCs w:val="24"/>
        </w:rPr>
        <w:t xml:space="preserve">, which involved the delivery of drugs like cocaine, which was the violation of the American laws. </w:t>
      </w:r>
      <w:r w:rsidR="0013686C" w:rsidRPr="0002585F">
        <w:rPr>
          <w:rFonts w:ascii="Times New Roman" w:hAnsi="Times New Roman" w:cs="Times New Roman"/>
          <w:sz w:val="24"/>
          <w:szCs w:val="24"/>
        </w:rPr>
        <w:t xml:space="preserve"> </w:t>
      </w:r>
      <w:r w:rsidR="00BA0520" w:rsidRPr="0002585F">
        <w:rPr>
          <w:rFonts w:ascii="Times New Roman" w:hAnsi="Times New Roman" w:cs="Times New Roman"/>
          <w:sz w:val="24"/>
          <w:szCs w:val="24"/>
        </w:rPr>
        <w:t xml:space="preserve">Earlier to trial, Jones filed an application to the </w:t>
      </w:r>
      <w:r w:rsidR="00BA0520" w:rsidRPr="0002585F">
        <w:rPr>
          <w:rFonts w:ascii="Times New Roman" w:hAnsi="Times New Roman" w:cs="Times New Roman"/>
          <w:sz w:val="24"/>
          <w:szCs w:val="24"/>
        </w:rPr>
        <w:lastRenderedPageBreak/>
        <w:t xml:space="preserve">court in a request for the court not to use the evidence captured by GPS expedient. </w:t>
      </w:r>
      <w:r w:rsidR="00516849" w:rsidRPr="0002585F">
        <w:rPr>
          <w:rFonts w:ascii="Times New Roman" w:hAnsi="Times New Roman" w:cs="Times New Roman"/>
          <w:sz w:val="24"/>
          <w:szCs w:val="24"/>
        </w:rPr>
        <w:t>The court only accepted his motion in section, overturning the evidence despite the fact his car was</w:t>
      </w:r>
      <w:r w:rsidR="00FB7456">
        <w:rPr>
          <w:rFonts w:ascii="Times New Roman" w:hAnsi="Times New Roman" w:cs="Times New Roman"/>
          <w:sz w:val="24"/>
          <w:szCs w:val="24"/>
        </w:rPr>
        <w:t xml:space="preserve"> </w:t>
      </w:r>
      <w:r w:rsidR="00516849" w:rsidRPr="0002585F">
        <w:rPr>
          <w:rFonts w:ascii="Times New Roman" w:hAnsi="Times New Roman" w:cs="Times New Roman"/>
          <w:sz w:val="24"/>
          <w:szCs w:val="24"/>
        </w:rPr>
        <w:t xml:space="preserve">in the garage attached to Jones's dwelling. The </w:t>
      </w:r>
      <w:r w:rsidR="00FB7456" w:rsidRPr="0002585F">
        <w:rPr>
          <w:rFonts w:ascii="Times New Roman" w:hAnsi="Times New Roman" w:cs="Times New Roman"/>
          <w:sz w:val="24"/>
          <w:szCs w:val="24"/>
        </w:rPr>
        <w:t>court of law</w:t>
      </w:r>
      <w:r w:rsidR="00516849" w:rsidRPr="0002585F">
        <w:rPr>
          <w:rFonts w:ascii="Times New Roman" w:hAnsi="Times New Roman" w:cs="Times New Roman"/>
          <w:sz w:val="24"/>
          <w:szCs w:val="24"/>
        </w:rPr>
        <w:t xml:space="preserve"> </w:t>
      </w:r>
      <w:r w:rsidR="00FB7456" w:rsidRPr="0002585F">
        <w:rPr>
          <w:rFonts w:ascii="Times New Roman" w:hAnsi="Times New Roman" w:cs="Times New Roman"/>
          <w:sz w:val="24"/>
          <w:szCs w:val="24"/>
        </w:rPr>
        <w:t>apprehended</w:t>
      </w:r>
      <w:r w:rsidR="00516849" w:rsidRPr="0002585F">
        <w:rPr>
          <w:rFonts w:ascii="Times New Roman" w:hAnsi="Times New Roman" w:cs="Times New Roman"/>
          <w:sz w:val="24"/>
          <w:szCs w:val="24"/>
        </w:rPr>
        <w:t xml:space="preserve"> the outstanding information allowable. The individual traveling in a vehicle on community streets has no sensible anticipation of confidentiality in his activities from one region to another</w:t>
      </w:r>
      <w:r w:rsidR="0017532E" w:rsidRPr="0002585F">
        <w:rPr>
          <w:rFonts w:ascii="Times New Roman" w:hAnsi="Times New Roman" w:cs="Times New Roman"/>
          <w:sz w:val="24"/>
          <w:szCs w:val="24"/>
        </w:rPr>
        <w:t xml:space="preserve"> (</w:t>
      </w:r>
      <w:r w:rsidR="00293362" w:rsidRPr="0002585F">
        <w:rPr>
          <w:rFonts w:ascii="Times New Roman" w:hAnsi="Times New Roman" w:cs="Times New Roman"/>
          <w:sz w:val="24"/>
          <w:szCs w:val="24"/>
        </w:rPr>
        <w:t>Harper, 2018).</w:t>
      </w:r>
    </w:p>
    <w:p w14:paraId="327D8F66" w14:textId="5176DCB0" w:rsidR="009D3F71" w:rsidRPr="0002585F" w:rsidRDefault="00D85138" w:rsidP="0002585F">
      <w:pPr>
        <w:spacing w:line="480" w:lineRule="auto"/>
        <w:ind w:firstLine="720"/>
        <w:rPr>
          <w:rFonts w:ascii="Times New Roman" w:hAnsi="Times New Roman" w:cs="Times New Roman"/>
          <w:sz w:val="24"/>
          <w:szCs w:val="24"/>
        </w:rPr>
      </w:pPr>
      <w:r w:rsidRPr="0002585F">
        <w:rPr>
          <w:rFonts w:ascii="Times New Roman" w:hAnsi="Times New Roman" w:cs="Times New Roman"/>
          <w:sz w:val="24"/>
          <w:szCs w:val="24"/>
        </w:rPr>
        <w:t xml:space="preserve">The Fourth Amendment gives an inappropriate section that "the right of individuals to be safe in their residences, houses, effects, and papers against unrealistic appropriations and investigations should not be dishonored.” It’s far the </w:t>
      </w:r>
      <w:r w:rsidR="00FB7456" w:rsidRPr="0002585F">
        <w:rPr>
          <w:rFonts w:ascii="Times New Roman" w:hAnsi="Times New Roman" w:cs="Times New Roman"/>
          <w:sz w:val="24"/>
          <w:szCs w:val="24"/>
        </w:rPr>
        <w:t>argument</w:t>
      </w:r>
      <w:r w:rsidRPr="0002585F">
        <w:rPr>
          <w:rFonts w:ascii="Times New Roman" w:hAnsi="Times New Roman" w:cs="Times New Roman"/>
          <w:sz w:val="24"/>
          <w:szCs w:val="24"/>
        </w:rPr>
        <w:t xml:space="preserve"> that a car is an “</w:t>
      </w:r>
      <w:r w:rsidR="00FB7456" w:rsidRPr="0002585F">
        <w:rPr>
          <w:rFonts w:ascii="Times New Roman" w:hAnsi="Times New Roman" w:cs="Times New Roman"/>
          <w:sz w:val="24"/>
          <w:szCs w:val="24"/>
        </w:rPr>
        <w:t>consequence</w:t>
      </w:r>
      <w:r w:rsidR="007231D8" w:rsidRPr="0002585F">
        <w:rPr>
          <w:rFonts w:ascii="Times New Roman" w:hAnsi="Times New Roman" w:cs="Times New Roman"/>
          <w:sz w:val="24"/>
          <w:szCs w:val="24"/>
        </w:rPr>
        <w:t xml:space="preserve"> “as that word is </w:t>
      </w:r>
      <w:r w:rsidR="00FB7456" w:rsidRPr="0002585F">
        <w:rPr>
          <w:rFonts w:ascii="Times New Roman" w:hAnsi="Times New Roman" w:cs="Times New Roman"/>
          <w:sz w:val="24"/>
          <w:szCs w:val="24"/>
        </w:rPr>
        <w:t>rummage-sale</w:t>
      </w:r>
      <w:r w:rsidR="007231D8" w:rsidRPr="0002585F">
        <w:rPr>
          <w:rFonts w:ascii="Times New Roman" w:hAnsi="Times New Roman" w:cs="Times New Roman"/>
          <w:sz w:val="24"/>
          <w:szCs w:val="24"/>
        </w:rPr>
        <w:t xml:space="preserve"> in the Amendment. American v. Chadwick</w:t>
      </w:r>
      <w:r w:rsidR="00231F3A" w:rsidRPr="0002585F">
        <w:rPr>
          <w:rFonts w:ascii="Times New Roman" w:hAnsi="Times New Roman" w:cs="Times New Roman"/>
          <w:sz w:val="24"/>
          <w:szCs w:val="24"/>
        </w:rPr>
        <w:t xml:space="preserve"> holds that the Government's </w:t>
      </w:r>
      <w:r w:rsidR="00FB7456" w:rsidRPr="0002585F">
        <w:rPr>
          <w:rFonts w:ascii="Times New Roman" w:hAnsi="Times New Roman" w:cs="Times New Roman"/>
          <w:sz w:val="24"/>
          <w:szCs w:val="24"/>
        </w:rPr>
        <w:t>connection</w:t>
      </w:r>
      <w:r w:rsidR="00231F3A" w:rsidRPr="0002585F">
        <w:rPr>
          <w:rFonts w:ascii="Times New Roman" w:hAnsi="Times New Roman" w:cs="Times New Roman"/>
          <w:sz w:val="24"/>
          <w:szCs w:val="24"/>
        </w:rPr>
        <w:t xml:space="preserve"> of GPS devices on </w:t>
      </w:r>
      <w:r w:rsidR="00FB7456">
        <w:rPr>
          <w:rFonts w:ascii="Times New Roman" w:hAnsi="Times New Roman" w:cs="Times New Roman"/>
          <w:sz w:val="24"/>
          <w:szCs w:val="24"/>
        </w:rPr>
        <w:t xml:space="preserve">wanted </w:t>
      </w:r>
      <w:r w:rsidR="00231F3A" w:rsidRPr="0002585F">
        <w:rPr>
          <w:rFonts w:ascii="Times New Roman" w:hAnsi="Times New Roman" w:cs="Times New Roman"/>
          <w:sz w:val="24"/>
          <w:szCs w:val="24"/>
        </w:rPr>
        <w:t xml:space="preserve">cars </w:t>
      </w:r>
      <w:r w:rsidR="00FB7456" w:rsidRPr="0002585F">
        <w:rPr>
          <w:rFonts w:ascii="Times New Roman" w:hAnsi="Times New Roman" w:cs="Times New Roman"/>
          <w:sz w:val="24"/>
          <w:szCs w:val="24"/>
        </w:rPr>
        <w:t>in addition</w:t>
      </w:r>
      <w:r w:rsidR="00231F3A" w:rsidRPr="0002585F">
        <w:rPr>
          <w:rFonts w:ascii="Times New Roman" w:hAnsi="Times New Roman" w:cs="Times New Roman"/>
          <w:sz w:val="24"/>
          <w:szCs w:val="24"/>
        </w:rPr>
        <w:t xml:space="preserve"> its application to monitoring car movements constitutes a hunt. </w:t>
      </w:r>
      <w:r w:rsidR="00FB5AA4" w:rsidRPr="0002585F">
        <w:rPr>
          <w:rFonts w:ascii="Times New Roman" w:hAnsi="Times New Roman" w:cs="Times New Roman"/>
          <w:sz w:val="24"/>
          <w:szCs w:val="24"/>
        </w:rPr>
        <w:t xml:space="preserve">It’s essential to be vibrant concerning issues that happened in this </w:t>
      </w:r>
      <w:r w:rsidR="0017532E" w:rsidRPr="0002585F">
        <w:rPr>
          <w:rFonts w:ascii="Times New Roman" w:hAnsi="Times New Roman" w:cs="Times New Roman"/>
          <w:sz w:val="24"/>
          <w:szCs w:val="24"/>
        </w:rPr>
        <w:t>matter (Del Carmen et al. 2016).</w:t>
      </w:r>
      <w:r w:rsidR="00FB5AA4" w:rsidRPr="0002585F">
        <w:rPr>
          <w:rFonts w:ascii="Times New Roman" w:hAnsi="Times New Roman" w:cs="Times New Roman"/>
          <w:sz w:val="24"/>
          <w:szCs w:val="24"/>
        </w:rPr>
        <w:t xml:space="preserve"> The State physically took control of personal assets for the determination of getting information. In doing so, there is no doubt that the State physically intruding into the property could results in a search inside the connotation of the Fourth Amendment at the time this was approved. The laws of the United States </w:t>
      </w:r>
      <w:r w:rsidR="00AB77E1" w:rsidRPr="0002585F">
        <w:rPr>
          <w:rFonts w:ascii="Times New Roman" w:hAnsi="Times New Roman" w:cs="Times New Roman"/>
          <w:sz w:val="24"/>
          <w:szCs w:val="24"/>
        </w:rPr>
        <w:t>hold</w:t>
      </w:r>
      <w:r w:rsidR="00FB5AA4" w:rsidRPr="0002585F">
        <w:rPr>
          <w:rFonts w:ascii="Times New Roman" w:hAnsi="Times New Roman" w:cs="Times New Roman"/>
          <w:sz w:val="24"/>
          <w:szCs w:val="24"/>
        </w:rPr>
        <w:t xml:space="preserve"> the assets of each person considered sacred, and nobody is allowed to</w:t>
      </w:r>
      <w:r w:rsidR="00AB77E1" w:rsidRPr="0002585F">
        <w:rPr>
          <w:rFonts w:ascii="Times New Roman" w:hAnsi="Times New Roman" w:cs="Times New Roman"/>
          <w:sz w:val="24"/>
          <w:szCs w:val="24"/>
        </w:rPr>
        <w:t xml:space="preserve"> take his/her neighbor's belongings without the owner's consent. </w:t>
      </w:r>
      <w:r w:rsidR="001271A4" w:rsidRPr="0002585F">
        <w:rPr>
          <w:rFonts w:ascii="Times New Roman" w:hAnsi="Times New Roman" w:cs="Times New Roman"/>
          <w:sz w:val="24"/>
          <w:szCs w:val="24"/>
        </w:rPr>
        <w:t>The law</w:t>
      </w:r>
      <w:r w:rsidR="00AB77E1" w:rsidRPr="0002585F">
        <w:rPr>
          <w:rFonts w:ascii="Times New Roman" w:hAnsi="Times New Roman" w:cs="Times New Roman"/>
          <w:sz w:val="24"/>
          <w:szCs w:val="24"/>
        </w:rPr>
        <w:t xml:space="preserve"> further states that in a situation where the owner trespass to neighbor's property and even doesn't destroy the suspect should justify this per the requirement</w:t>
      </w:r>
      <w:r w:rsidR="00CB02B6">
        <w:rPr>
          <w:rStyle w:val="FootnoteReference"/>
          <w:rFonts w:ascii="Times New Roman" w:hAnsi="Times New Roman" w:cs="Times New Roman"/>
          <w:sz w:val="24"/>
          <w:szCs w:val="24"/>
        </w:rPr>
        <w:footnoteReference w:id="4"/>
      </w:r>
      <w:r w:rsidRPr="0002585F">
        <w:rPr>
          <w:rFonts w:ascii="Times New Roman" w:hAnsi="Times New Roman" w:cs="Times New Roman"/>
          <w:sz w:val="24"/>
          <w:szCs w:val="24"/>
        </w:rPr>
        <w:t xml:space="preserve">. </w:t>
      </w:r>
    </w:p>
    <w:p w14:paraId="1A87329D" w14:textId="46AA2527" w:rsidR="005175DF" w:rsidRPr="0002585F" w:rsidRDefault="00D85138" w:rsidP="0002585F">
      <w:pPr>
        <w:spacing w:line="480" w:lineRule="auto"/>
        <w:ind w:firstLine="720"/>
        <w:rPr>
          <w:rFonts w:ascii="Times New Roman" w:hAnsi="Times New Roman" w:cs="Times New Roman"/>
          <w:sz w:val="24"/>
          <w:szCs w:val="24"/>
        </w:rPr>
      </w:pPr>
      <w:r w:rsidRPr="0002585F">
        <w:rPr>
          <w:rFonts w:ascii="Times New Roman" w:hAnsi="Times New Roman" w:cs="Times New Roman"/>
          <w:sz w:val="24"/>
          <w:szCs w:val="24"/>
        </w:rPr>
        <w:t>The manuscript a Fourth Amendment mirrors its close linkage to belongings, since then it could have mentioned merely to "the accurate of the individual to be safe in contradiction of unreasoning seizures and pursuits.,"</w:t>
      </w:r>
      <w:r w:rsidR="00885F1B" w:rsidRPr="0002585F">
        <w:rPr>
          <w:rFonts w:ascii="Times New Roman" w:hAnsi="Times New Roman" w:cs="Times New Roman"/>
          <w:sz w:val="24"/>
          <w:szCs w:val="24"/>
        </w:rPr>
        <w:t xml:space="preserve"> the expression "in their persons, papers, impacts, and houses </w:t>
      </w:r>
      <w:r w:rsidR="00885F1B" w:rsidRPr="0002585F">
        <w:rPr>
          <w:rFonts w:ascii="Times New Roman" w:hAnsi="Times New Roman" w:cs="Times New Roman"/>
          <w:sz w:val="24"/>
          <w:szCs w:val="24"/>
        </w:rPr>
        <w:lastRenderedPageBreak/>
        <w:t>would have stood surplus. Reliable through this thoughtful, our Fourth Amendment jurisprudence stayed knotted to common-rules intrude, at slightest until the concluding semi of the 20</w:t>
      </w:r>
      <w:r w:rsidR="00885F1B" w:rsidRPr="0002585F">
        <w:rPr>
          <w:rFonts w:ascii="Times New Roman" w:hAnsi="Times New Roman" w:cs="Times New Roman"/>
          <w:sz w:val="24"/>
          <w:szCs w:val="24"/>
          <w:vertAlign w:val="superscript"/>
        </w:rPr>
        <w:t>th</w:t>
      </w:r>
      <w:r w:rsidR="00885F1B" w:rsidRPr="0002585F">
        <w:rPr>
          <w:rFonts w:ascii="Times New Roman" w:hAnsi="Times New Roman" w:cs="Times New Roman"/>
          <w:sz w:val="24"/>
          <w:szCs w:val="24"/>
        </w:rPr>
        <w:t xml:space="preserve"> century of the United States in the Fourth Amendment and new skills. Legitimate mythologies and the event for attention.  </w:t>
      </w:r>
    </w:p>
    <w:p w14:paraId="08602DA7" w14:textId="7F183648" w:rsidR="00A77FD1" w:rsidRPr="0002585F" w:rsidRDefault="00D85138" w:rsidP="0002585F">
      <w:pPr>
        <w:spacing w:line="480" w:lineRule="auto"/>
        <w:jc w:val="center"/>
        <w:rPr>
          <w:rFonts w:ascii="Times New Roman" w:hAnsi="Times New Roman" w:cs="Times New Roman"/>
          <w:b/>
          <w:bCs/>
          <w:sz w:val="24"/>
          <w:szCs w:val="24"/>
        </w:rPr>
      </w:pPr>
      <w:r w:rsidRPr="0002585F">
        <w:rPr>
          <w:rFonts w:ascii="Times New Roman" w:hAnsi="Times New Roman" w:cs="Times New Roman"/>
          <w:b/>
          <w:bCs/>
          <w:sz w:val="24"/>
          <w:szCs w:val="24"/>
        </w:rPr>
        <w:t>Appeal</w:t>
      </w:r>
    </w:p>
    <w:p w14:paraId="07EADFCF" w14:textId="24E03393" w:rsidR="00112B47" w:rsidRPr="0002585F" w:rsidRDefault="00D85138" w:rsidP="0002585F">
      <w:pPr>
        <w:spacing w:line="480" w:lineRule="auto"/>
        <w:ind w:firstLine="360"/>
        <w:rPr>
          <w:rFonts w:ascii="Times New Roman" w:hAnsi="Times New Roman" w:cs="Times New Roman"/>
          <w:sz w:val="24"/>
          <w:szCs w:val="24"/>
        </w:rPr>
      </w:pPr>
      <w:r w:rsidRPr="0002585F">
        <w:rPr>
          <w:rFonts w:ascii="Times New Roman" w:hAnsi="Times New Roman" w:cs="Times New Roman"/>
          <w:sz w:val="24"/>
          <w:szCs w:val="24"/>
        </w:rPr>
        <w:t xml:space="preserve">According to Del Carmen et al. (2016), in an appeal, Jones claimed that his persuasion must be reversed since </w:t>
      </w:r>
      <w:r w:rsidR="0007533F" w:rsidRPr="0002585F">
        <w:rPr>
          <w:rFonts w:ascii="Times New Roman" w:hAnsi="Times New Roman" w:cs="Times New Roman"/>
          <w:sz w:val="24"/>
          <w:szCs w:val="24"/>
        </w:rPr>
        <w:t xml:space="preserve">GPS trailer usage went against the Fourth Amendment's defense against unrealistic seizure and pursuit. In 2010 August the Court of Appeal of Columbia circuit District reversed Jones's opinion, reinstating that the law enforcement action was undertaken for a search since it went against Jones's judicious expectancy pf confidentiality.  Judge Douglas gave this ruling in support of Judge David Tatel and judged Griffith Thomas. The </w:t>
      </w:r>
      <w:r w:rsidR="00F91DF3" w:rsidRPr="0002585F">
        <w:rPr>
          <w:rFonts w:ascii="Times New Roman" w:hAnsi="Times New Roman" w:cs="Times New Roman"/>
          <w:sz w:val="24"/>
          <w:szCs w:val="24"/>
        </w:rPr>
        <w:t xml:space="preserve">circuit D.C. at the same time deprived of prosecutors' Appeal for rehearing the same case, over the David Sentelle, the then chief justice accompanied by judges Brett, Janice, and Karen. </w:t>
      </w:r>
      <w:r w:rsidR="00224441" w:rsidRPr="0002585F">
        <w:rPr>
          <w:rFonts w:ascii="Times New Roman" w:hAnsi="Times New Roman" w:cs="Times New Roman"/>
          <w:sz w:val="24"/>
          <w:szCs w:val="24"/>
        </w:rPr>
        <w:t xml:space="preserve">The court ruling was a matter of substantial legal argument. </w:t>
      </w:r>
      <w:r w:rsidR="00512058" w:rsidRPr="0002585F">
        <w:rPr>
          <w:rFonts w:ascii="Times New Roman" w:hAnsi="Times New Roman" w:cs="Times New Roman"/>
          <w:sz w:val="24"/>
          <w:szCs w:val="24"/>
        </w:rPr>
        <w:t xml:space="preserve">Judge Posner of </w:t>
      </w:r>
      <w:r w:rsidR="00FB7456">
        <w:rPr>
          <w:rFonts w:ascii="Times New Roman" w:hAnsi="Times New Roman" w:cs="Times New Roman"/>
          <w:sz w:val="24"/>
          <w:szCs w:val="24"/>
        </w:rPr>
        <w:t>American</w:t>
      </w:r>
      <w:r w:rsidR="00512058" w:rsidRPr="0002585F">
        <w:rPr>
          <w:rFonts w:ascii="Times New Roman" w:hAnsi="Times New Roman" w:cs="Times New Roman"/>
          <w:sz w:val="24"/>
          <w:szCs w:val="24"/>
        </w:rPr>
        <w:t xml:space="preserve"> High </w:t>
      </w:r>
      <w:r w:rsidR="00FB7456" w:rsidRPr="0002585F">
        <w:rPr>
          <w:rFonts w:ascii="Times New Roman" w:hAnsi="Times New Roman" w:cs="Times New Roman"/>
          <w:sz w:val="24"/>
          <w:szCs w:val="24"/>
        </w:rPr>
        <w:t>court of law</w:t>
      </w:r>
      <w:r w:rsidR="00512058" w:rsidRPr="0002585F">
        <w:rPr>
          <w:rFonts w:ascii="Times New Roman" w:hAnsi="Times New Roman" w:cs="Times New Roman"/>
          <w:sz w:val="24"/>
          <w:szCs w:val="24"/>
        </w:rPr>
        <w:t xml:space="preserve"> of Plea </w:t>
      </w:r>
      <w:r w:rsidR="00FB7456" w:rsidRPr="0002585F">
        <w:rPr>
          <w:rFonts w:ascii="Times New Roman" w:hAnsi="Times New Roman" w:cs="Times New Roman"/>
          <w:sz w:val="24"/>
          <w:szCs w:val="24"/>
        </w:rPr>
        <w:t>aimed at</w:t>
      </w:r>
      <w:r w:rsidR="00512058" w:rsidRPr="0002585F">
        <w:rPr>
          <w:rFonts w:ascii="Times New Roman" w:hAnsi="Times New Roman" w:cs="Times New Roman"/>
          <w:sz w:val="24"/>
          <w:szCs w:val="24"/>
        </w:rPr>
        <w:t xml:space="preserve"> the Seventh </w:t>
      </w:r>
      <w:r w:rsidR="00FB7456" w:rsidRPr="0002585F">
        <w:rPr>
          <w:rFonts w:ascii="Times New Roman" w:hAnsi="Times New Roman" w:cs="Times New Roman"/>
          <w:sz w:val="24"/>
          <w:szCs w:val="24"/>
        </w:rPr>
        <w:t>course</w:t>
      </w:r>
      <w:r w:rsidR="00512058" w:rsidRPr="0002585F">
        <w:rPr>
          <w:rFonts w:ascii="Times New Roman" w:hAnsi="Times New Roman" w:cs="Times New Roman"/>
          <w:sz w:val="24"/>
          <w:szCs w:val="24"/>
        </w:rPr>
        <w:t xml:space="preserve"> had stretched </w:t>
      </w:r>
      <w:r w:rsidR="00FB7456">
        <w:rPr>
          <w:rFonts w:ascii="Times New Roman" w:hAnsi="Times New Roman" w:cs="Times New Roman"/>
          <w:sz w:val="24"/>
          <w:szCs w:val="24"/>
        </w:rPr>
        <w:t xml:space="preserve">a </w:t>
      </w:r>
      <w:r w:rsidR="00512058" w:rsidRPr="0002585F">
        <w:rPr>
          <w:rFonts w:ascii="Times New Roman" w:hAnsi="Times New Roman" w:cs="Times New Roman"/>
          <w:sz w:val="24"/>
          <w:szCs w:val="24"/>
        </w:rPr>
        <w:t>conflicting decision. The supreme court in 2011 June approved a request for a summons of certiorari for resolution two queries.</w:t>
      </w:r>
      <w:r w:rsidR="00CB02B6">
        <w:rPr>
          <w:rStyle w:val="FootnoteReference"/>
          <w:rFonts w:ascii="Times New Roman" w:hAnsi="Times New Roman" w:cs="Times New Roman"/>
          <w:sz w:val="24"/>
          <w:szCs w:val="24"/>
        </w:rPr>
        <w:footnoteReference w:id="5"/>
      </w:r>
    </w:p>
    <w:p w14:paraId="6BA98BEB" w14:textId="3D39DE91" w:rsidR="00512058" w:rsidRPr="0002585F" w:rsidRDefault="00D85138" w:rsidP="0002585F">
      <w:pPr>
        <w:pStyle w:val="ListParagraph"/>
        <w:numPr>
          <w:ilvl w:val="0"/>
          <w:numId w:val="1"/>
        </w:numPr>
        <w:spacing w:line="480" w:lineRule="auto"/>
        <w:rPr>
          <w:rFonts w:ascii="Times New Roman" w:hAnsi="Times New Roman" w:cs="Times New Roman"/>
          <w:sz w:val="24"/>
          <w:szCs w:val="24"/>
        </w:rPr>
      </w:pPr>
      <w:r w:rsidRPr="0002585F">
        <w:rPr>
          <w:rFonts w:ascii="Times New Roman" w:hAnsi="Times New Roman" w:cs="Times New Roman"/>
          <w:sz w:val="24"/>
          <w:szCs w:val="24"/>
        </w:rPr>
        <w:t xml:space="preserve">The query </w:t>
      </w:r>
      <w:r w:rsidR="00E6404F" w:rsidRPr="0002585F">
        <w:rPr>
          <w:rFonts w:ascii="Times New Roman" w:hAnsi="Times New Roman" w:cs="Times New Roman"/>
          <w:sz w:val="24"/>
          <w:szCs w:val="24"/>
        </w:rPr>
        <w:t>informed</w:t>
      </w:r>
      <w:r w:rsidRPr="0002585F">
        <w:rPr>
          <w:rFonts w:ascii="Times New Roman" w:hAnsi="Times New Roman" w:cs="Times New Roman"/>
          <w:sz w:val="24"/>
          <w:szCs w:val="24"/>
        </w:rPr>
        <w:t xml:space="preserve"> by </w:t>
      </w:r>
      <w:r w:rsidR="00E6404F" w:rsidRPr="0002585F">
        <w:rPr>
          <w:rFonts w:ascii="Times New Roman" w:hAnsi="Times New Roman" w:cs="Times New Roman"/>
          <w:sz w:val="24"/>
          <w:szCs w:val="24"/>
        </w:rPr>
        <w:t xml:space="preserve">both applicants </w:t>
      </w:r>
      <w:r w:rsidRPr="0002585F">
        <w:rPr>
          <w:rFonts w:ascii="Times New Roman" w:hAnsi="Times New Roman" w:cs="Times New Roman"/>
          <w:sz w:val="24"/>
          <w:szCs w:val="24"/>
        </w:rPr>
        <w:t xml:space="preserve">in their </w:t>
      </w:r>
      <w:r w:rsidR="00E6404F" w:rsidRPr="0002585F">
        <w:rPr>
          <w:rFonts w:ascii="Times New Roman" w:hAnsi="Times New Roman" w:cs="Times New Roman"/>
          <w:sz w:val="24"/>
          <w:szCs w:val="24"/>
        </w:rPr>
        <w:t>early</w:t>
      </w:r>
      <w:r w:rsidRPr="0002585F">
        <w:rPr>
          <w:rFonts w:ascii="Times New Roman" w:hAnsi="Times New Roman" w:cs="Times New Roman"/>
          <w:sz w:val="24"/>
          <w:szCs w:val="24"/>
        </w:rPr>
        <w:t xml:space="preserve"> </w:t>
      </w:r>
      <w:r w:rsidR="00E6404F" w:rsidRPr="0002585F">
        <w:rPr>
          <w:rFonts w:ascii="Times New Roman" w:hAnsi="Times New Roman" w:cs="Times New Roman"/>
          <w:sz w:val="24"/>
          <w:szCs w:val="24"/>
        </w:rPr>
        <w:t>request</w:t>
      </w:r>
      <w:r w:rsidRPr="0002585F">
        <w:rPr>
          <w:rFonts w:ascii="Times New Roman" w:hAnsi="Times New Roman" w:cs="Times New Roman"/>
          <w:sz w:val="24"/>
          <w:szCs w:val="24"/>
        </w:rPr>
        <w:t xml:space="preserve"> for certiorari </w:t>
      </w:r>
      <w:r w:rsidR="00E6404F" w:rsidRPr="0002585F">
        <w:rPr>
          <w:rFonts w:ascii="Times New Roman" w:hAnsi="Times New Roman" w:cs="Times New Roman"/>
          <w:sz w:val="24"/>
          <w:szCs w:val="24"/>
        </w:rPr>
        <w:t>remained</w:t>
      </w:r>
      <w:r w:rsidRPr="0002585F">
        <w:rPr>
          <w:rFonts w:ascii="Times New Roman" w:hAnsi="Times New Roman" w:cs="Times New Roman"/>
          <w:sz w:val="24"/>
          <w:szCs w:val="24"/>
        </w:rPr>
        <w:t xml:space="preserve"> “whether the warrantless </w:t>
      </w:r>
      <w:r w:rsidR="00FB7456" w:rsidRPr="0002585F">
        <w:rPr>
          <w:rFonts w:ascii="Times New Roman" w:hAnsi="Times New Roman" w:cs="Times New Roman"/>
          <w:sz w:val="24"/>
          <w:szCs w:val="24"/>
        </w:rPr>
        <w:t>practice</w:t>
      </w:r>
      <w:r w:rsidRPr="0002585F">
        <w:rPr>
          <w:rFonts w:ascii="Times New Roman" w:hAnsi="Times New Roman" w:cs="Times New Roman"/>
          <w:sz w:val="24"/>
          <w:szCs w:val="24"/>
        </w:rPr>
        <w:t xml:space="preserve"> of a </w:t>
      </w:r>
      <w:r w:rsidR="00FB7456" w:rsidRPr="0002585F">
        <w:rPr>
          <w:rFonts w:ascii="Times New Roman" w:hAnsi="Times New Roman" w:cs="Times New Roman"/>
          <w:sz w:val="24"/>
          <w:szCs w:val="24"/>
        </w:rPr>
        <w:t>tracing</w:t>
      </w:r>
      <w:r w:rsidRPr="0002585F">
        <w:rPr>
          <w:rFonts w:ascii="Times New Roman" w:hAnsi="Times New Roman" w:cs="Times New Roman"/>
          <w:sz w:val="24"/>
          <w:szCs w:val="24"/>
        </w:rPr>
        <w:t xml:space="preserve"> </w:t>
      </w:r>
      <w:r w:rsidR="00E6404F" w:rsidRPr="0002585F">
        <w:rPr>
          <w:rFonts w:ascii="Times New Roman" w:hAnsi="Times New Roman" w:cs="Times New Roman"/>
          <w:sz w:val="24"/>
          <w:szCs w:val="24"/>
        </w:rPr>
        <w:t>expedient</w:t>
      </w:r>
      <w:r w:rsidRPr="0002585F">
        <w:rPr>
          <w:rFonts w:ascii="Times New Roman" w:hAnsi="Times New Roman" w:cs="Times New Roman"/>
          <w:sz w:val="24"/>
          <w:szCs w:val="24"/>
        </w:rPr>
        <w:t xml:space="preserve"> </w:t>
      </w:r>
      <w:r w:rsidR="00FB7456" w:rsidRPr="0002585F">
        <w:rPr>
          <w:rFonts w:ascii="Times New Roman" w:hAnsi="Times New Roman" w:cs="Times New Roman"/>
          <w:sz w:val="24"/>
          <w:szCs w:val="24"/>
        </w:rPr>
        <w:t>arranged</w:t>
      </w:r>
      <w:r w:rsidR="00FB7456">
        <w:rPr>
          <w:rFonts w:ascii="Times New Roman" w:hAnsi="Times New Roman" w:cs="Times New Roman"/>
          <w:sz w:val="24"/>
          <w:szCs w:val="24"/>
        </w:rPr>
        <w:t xml:space="preserve"> to</w:t>
      </w:r>
      <w:r w:rsidRPr="0002585F">
        <w:rPr>
          <w:rFonts w:ascii="Times New Roman" w:hAnsi="Times New Roman" w:cs="Times New Roman"/>
          <w:sz w:val="24"/>
          <w:szCs w:val="24"/>
        </w:rPr>
        <w:t xml:space="preserve"> </w:t>
      </w:r>
      <w:r w:rsidR="00E6404F" w:rsidRPr="0002585F">
        <w:rPr>
          <w:rFonts w:ascii="Times New Roman" w:hAnsi="Times New Roman" w:cs="Times New Roman"/>
          <w:sz w:val="24"/>
          <w:szCs w:val="24"/>
        </w:rPr>
        <w:t>accused’s</w:t>
      </w:r>
      <w:r w:rsidRPr="0002585F">
        <w:rPr>
          <w:rFonts w:ascii="Times New Roman" w:hAnsi="Times New Roman" w:cs="Times New Roman"/>
          <w:sz w:val="24"/>
          <w:szCs w:val="24"/>
        </w:rPr>
        <w:t xml:space="preserve"> car </w:t>
      </w:r>
      <w:r w:rsidR="00FB7456" w:rsidRPr="0002585F">
        <w:rPr>
          <w:rFonts w:ascii="Times New Roman" w:hAnsi="Times New Roman" w:cs="Times New Roman"/>
          <w:sz w:val="24"/>
          <w:szCs w:val="24"/>
        </w:rPr>
        <w:t>towards</w:t>
      </w:r>
      <w:r w:rsidRPr="0002585F">
        <w:rPr>
          <w:rFonts w:ascii="Times New Roman" w:hAnsi="Times New Roman" w:cs="Times New Roman"/>
          <w:sz w:val="24"/>
          <w:szCs w:val="24"/>
        </w:rPr>
        <w:t xml:space="preserve"> </w:t>
      </w:r>
      <w:r w:rsidR="00E6404F" w:rsidRPr="0002585F">
        <w:rPr>
          <w:rFonts w:ascii="Times New Roman" w:hAnsi="Times New Roman" w:cs="Times New Roman"/>
          <w:sz w:val="24"/>
          <w:szCs w:val="24"/>
        </w:rPr>
        <w:t>screen</w:t>
      </w:r>
      <w:r w:rsidRPr="0002585F">
        <w:rPr>
          <w:rFonts w:ascii="Times New Roman" w:hAnsi="Times New Roman" w:cs="Times New Roman"/>
          <w:sz w:val="24"/>
          <w:szCs w:val="24"/>
        </w:rPr>
        <w:t xml:space="preserve"> its </w:t>
      </w:r>
      <w:r w:rsidR="00E6404F" w:rsidRPr="0002585F">
        <w:rPr>
          <w:rFonts w:ascii="Times New Roman" w:hAnsi="Times New Roman" w:cs="Times New Roman"/>
          <w:sz w:val="24"/>
          <w:szCs w:val="24"/>
        </w:rPr>
        <w:t>travels</w:t>
      </w:r>
      <w:r w:rsidRPr="0002585F">
        <w:rPr>
          <w:rFonts w:ascii="Times New Roman" w:hAnsi="Times New Roman" w:cs="Times New Roman"/>
          <w:sz w:val="24"/>
          <w:szCs w:val="24"/>
        </w:rPr>
        <w:t xml:space="preserve"> on </w:t>
      </w:r>
      <w:r w:rsidR="00E6404F" w:rsidRPr="0002585F">
        <w:rPr>
          <w:rFonts w:ascii="Times New Roman" w:hAnsi="Times New Roman" w:cs="Times New Roman"/>
          <w:sz w:val="24"/>
          <w:szCs w:val="24"/>
        </w:rPr>
        <w:t>civic</w:t>
      </w:r>
      <w:r w:rsidRPr="0002585F">
        <w:rPr>
          <w:rFonts w:ascii="Times New Roman" w:hAnsi="Times New Roman" w:cs="Times New Roman"/>
          <w:sz w:val="24"/>
          <w:szCs w:val="24"/>
        </w:rPr>
        <w:t xml:space="preserve"> </w:t>
      </w:r>
      <w:r w:rsidR="00E6404F" w:rsidRPr="0002585F">
        <w:rPr>
          <w:rFonts w:ascii="Times New Roman" w:hAnsi="Times New Roman" w:cs="Times New Roman"/>
          <w:sz w:val="24"/>
          <w:szCs w:val="24"/>
        </w:rPr>
        <w:t>roads</w:t>
      </w:r>
      <w:r w:rsidRPr="0002585F">
        <w:rPr>
          <w:rFonts w:ascii="Times New Roman" w:hAnsi="Times New Roman" w:cs="Times New Roman"/>
          <w:sz w:val="24"/>
          <w:szCs w:val="24"/>
        </w:rPr>
        <w:t xml:space="preserve"> violented the Fourth Amendment.”</w:t>
      </w:r>
    </w:p>
    <w:p w14:paraId="5C864FE5" w14:textId="2D4E374E" w:rsidR="00512058" w:rsidRPr="0002585F" w:rsidRDefault="00D85138" w:rsidP="0002585F">
      <w:pPr>
        <w:pStyle w:val="ListParagraph"/>
        <w:numPr>
          <w:ilvl w:val="0"/>
          <w:numId w:val="1"/>
        </w:numPr>
        <w:spacing w:line="480" w:lineRule="auto"/>
        <w:rPr>
          <w:rFonts w:ascii="Times New Roman" w:hAnsi="Times New Roman" w:cs="Times New Roman"/>
          <w:sz w:val="24"/>
          <w:szCs w:val="24"/>
        </w:rPr>
      </w:pPr>
      <w:r w:rsidRPr="0002585F">
        <w:rPr>
          <w:rFonts w:ascii="Times New Roman" w:hAnsi="Times New Roman" w:cs="Times New Roman"/>
          <w:sz w:val="24"/>
          <w:szCs w:val="24"/>
        </w:rPr>
        <w:t xml:space="preserve">Which </w:t>
      </w:r>
      <w:r w:rsidR="00E6404F" w:rsidRPr="0002585F">
        <w:rPr>
          <w:rFonts w:ascii="Times New Roman" w:hAnsi="Times New Roman" w:cs="Times New Roman"/>
          <w:sz w:val="24"/>
          <w:szCs w:val="24"/>
        </w:rPr>
        <w:t>law court</w:t>
      </w:r>
      <w:r w:rsidRPr="0002585F">
        <w:rPr>
          <w:rFonts w:ascii="Times New Roman" w:hAnsi="Times New Roman" w:cs="Times New Roman"/>
          <w:sz w:val="24"/>
          <w:szCs w:val="24"/>
        </w:rPr>
        <w:t xml:space="preserve"> </w:t>
      </w:r>
      <w:r w:rsidR="00F12A7B" w:rsidRPr="0002585F">
        <w:rPr>
          <w:rFonts w:ascii="Times New Roman" w:hAnsi="Times New Roman" w:cs="Times New Roman"/>
          <w:sz w:val="24"/>
          <w:szCs w:val="24"/>
        </w:rPr>
        <w:t>granted the</w:t>
      </w:r>
      <w:r w:rsidRPr="0002585F">
        <w:rPr>
          <w:rFonts w:ascii="Times New Roman" w:hAnsi="Times New Roman" w:cs="Times New Roman"/>
          <w:sz w:val="24"/>
          <w:szCs w:val="24"/>
        </w:rPr>
        <w:t xml:space="preserve"> </w:t>
      </w:r>
      <w:r w:rsidR="00E6404F" w:rsidRPr="0002585F">
        <w:rPr>
          <w:rFonts w:ascii="Times New Roman" w:hAnsi="Times New Roman" w:cs="Times New Roman"/>
          <w:sz w:val="24"/>
          <w:szCs w:val="24"/>
        </w:rPr>
        <w:t>festivities</w:t>
      </w:r>
      <w:r w:rsidRPr="0002585F">
        <w:rPr>
          <w:rFonts w:ascii="Times New Roman" w:hAnsi="Times New Roman" w:cs="Times New Roman"/>
          <w:sz w:val="24"/>
          <w:szCs w:val="24"/>
        </w:rPr>
        <w:t xml:space="preserve"> to </w:t>
      </w:r>
      <w:r w:rsidR="00E6404F" w:rsidRPr="0002585F">
        <w:rPr>
          <w:rFonts w:ascii="Times New Roman" w:hAnsi="Times New Roman" w:cs="Times New Roman"/>
          <w:sz w:val="24"/>
          <w:szCs w:val="24"/>
        </w:rPr>
        <w:t>transitory</w:t>
      </w:r>
      <w:r w:rsidRPr="0002585F">
        <w:rPr>
          <w:rFonts w:ascii="Times New Roman" w:hAnsi="Times New Roman" w:cs="Times New Roman"/>
          <w:sz w:val="24"/>
          <w:szCs w:val="24"/>
        </w:rPr>
        <w:t xml:space="preserve"> in addition to the </w:t>
      </w:r>
      <w:r w:rsidR="00E6404F" w:rsidRPr="0002585F">
        <w:rPr>
          <w:rFonts w:ascii="Times New Roman" w:hAnsi="Times New Roman" w:cs="Times New Roman"/>
          <w:sz w:val="24"/>
          <w:szCs w:val="24"/>
        </w:rPr>
        <w:t>preliminary</w:t>
      </w:r>
      <w:r w:rsidRPr="0002585F">
        <w:rPr>
          <w:rFonts w:ascii="Times New Roman" w:hAnsi="Times New Roman" w:cs="Times New Roman"/>
          <w:sz w:val="24"/>
          <w:szCs w:val="24"/>
        </w:rPr>
        <w:t xml:space="preserve"> query: "</w:t>
      </w:r>
      <w:r w:rsidR="00E6404F" w:rsidRPr="0002585F">
        <w:rPr>
          <w:rFonts w:ascii="Times New Roman" w:hAnsi="Times New Roman" w:cs="Times New Roman"/>
          <w:sz w:val="24"/>
          <w:szCs w:val="24"/>
        </w:rPr>
        <w:t xml:space="preserve">if </w:t>
      </w:r>
      <w:r w:rsidRPr="0002585F">
        <w:rPr>
          <w:rFonts w:ascii="Times New Roman" w:hAnsi="Times New Roman" w:cs="Times New Roman"/>
          <w:sz w:val="24"/>
          <w:szCs w:val="24"/>
        </w:rPr>
        <w:t xml:space="preserve">the State </w:t>
      </w:r>
      <w:r w:rsidR="00E6404F" w:rsidRPr="0002585F">
        <w:rPr>
          <w:rFonts w:ascii="Times New Roman" w:hAnsi="Times New Roman" w:cs="Times New Roman"/>
          <w:sz w:val="24"/>
          <w:szCs w:val="24"/>
        </w:rPr>
        <w:t>dishonored</w:t>
      </w:r>
      <w:r w:rsidRPr="0002585F">
        <w:rPr>
          <w:rFonts w:ascii="Times New Roman" w:hAnsi="Times New Roman" w:cs="Times New Roman"/>
          <w:sz w:val="24"/>
          <w:szCs w:val="24"/>
        </w:rPr>
        <w:t xml:space="preserve"> </w:t>
      </w:r>
      <w:r w:rsidR="00E6404F" w:rsidRPr="0002585F">
        <w:rPr>
          <w:rFonts w:ascii="Times New Roman" w:hAnsi="Times New Roman" w:cs="Times New Roman"/>
          <w:sz w:val="24"/>
          <w:szCs w:val="24"/>
        </w:rPr>
        <w:t>defendant’s</w:t>
      </w:r>
      <w:r w:rsidRPr="0002585F">
        <w:rPr>
          <w:rFonts w:ascii="Times New Roman" w:hAnsi="Times New Roman" w:cs="Times New Roman"/>
          <w:sz w:val="24"/>
          <w:szCs w:val="24"/>
        </w:rPr>
        <w:t xml:space="preserve"> Fourth Amendment </w:t>
      </w:r>
      <w:r w:rsidR="00F12A7B" w:rsidRPr="0002585F">
        <w:rPr>
          <w:rFonts w:ascii="Times New Roman" w:hAnsi="Times New Roman" w:cs="Times New Roman"/>
          <w:sz w:val="24"/>
          <w:szCs w:val="24"/>
        </w:rPr>
        <w:t>privileges by</w:t>
      </w:r>
      <w:r w:rsidRPr="0002585F">
        <w:rPr>
          <w:rFonts w:ascii="Times New Roman" w:hAnsi="Times New Roman" w:cs="Times New Roman"/>
          <w:sz w:val="24"/>
          <w:szCs w:val="24"/>
        </w:rPr>
        <w:t xml:space="preserve"> </w:t>
      </w:r>
      <w:r w:rsidR="00E6404F" w:rsidRPr="0002585F">
        <w:rPr>
          <w:rFonts w:ascii="Times New Roman" w:hAnsi="Times New Roman" w:cs="Times New Roman"/>
          <w:sz w:val="24"/>
          <w:szCs w:val="24"/>
        </w:rPr>
        <w:t>fixing</w:t>
      </w:r>
      <w:r w:rsidRPr="0002585F">
        <w:rPr>
          <w:rFonts w:ascii="Times New Roman" w:hAnsi="Times New Roman" w:cs="Times New Roman"/>
          <w:sz w:val="24"/>
          <w:szCs w:val="24"/>
        </w:rPr>
        <w:t xml:space="preserve"> the GPS </w:t>
      </w:r>
      <w:r w:rsidR="00E6404F" w:rsidRPr="0002585F">
        <w:rPr>
          <w:rFonts w:ascii="Times New Roman" w:hAnsi="Times New Roman" w:cs="Times New Roman"/>
          <w:sz w:val="24"/>
          <w:szCs w:val="24"/>
        </w:rPr>
        <w:lastRenderedPageBreak/>
        <w:t>tracing</w:t>
      </w:r>
      <w:r w:rsidRPr="0002585F">
        <w:rPr>
          <w:rFonts w:ascii="Times New Roman" w:hAnsi="Times New Roman" w:cs="Times New Roman"/>
          <w:sz w:val="24"/>
          <w:szCs w:val="24"/>
        </w:rPr>
        <w:t xml:space="preserve"> on his car </w:t>
      </w:r>
      <w:r w:rsidR="00E6404F" w:rsidRPr="0002585F">
        <w:rPr>
          <w:rFonts w:ascii="Times New Roman" w:hAnsi="Times New Roman" w:cs="Times New Roman"/>
          <w:sz w:val="24"/>
          <w:szCs w:val="24"/>
        </w:rPr>
        <w:t>deprived of</w:t>
      </w:r>
      <w:r w:rsidRPr="0002585F">
        <w:rPr>
          <w:rFonts w:ascii="Times New Roman" w:hAnsi="Times New Roman" w:cs="Times New Roman"/>
          <w:sz w:val="24"/>
          <w:szCs w:val="24"/>
        </w:rPr>
        <w:t xml:space="preserve"> a </w:t>
      </w:r>
      <w:r w:rsidR="00E6404F" w:rsidRPr="0002585F">
        <w:rPr>
          <w:rFonts w:ascii="Times New Roman" w:hAnsi="Times New Roman" w:cs="Times New Roman"/>
          <w:sz w:val="24"/>
          <w:szCs w:val="24"/>
        </w:rPr>
        <w:t>legal</w:t>
      </w:r>
      <w:r w:rsidRPr="0002585F">
        <w:rPr>
          <w:rFonts w:ascii="Times New Roman" w:hAnsi="Times New Roman" w:cs="Times New Roman"/>
          <w:sz w:val="24"/>
          <w:szCs w:val="24"/>
        </w:rPr>
        <w:t xml:space="preserve"> </w:t>
      </w:r>
      <w:r w:rsidR="00E6404F" w:rsidRPr="0002585F">
        <w:rPr>
          <w:rFonts w:ascii="Times New Roman" w:hAnsi="Times New Roman" w:cs="Times New Roman"/>
          <w:sz w:val="24"/>
          <w:szCs w:val="24"/>
        </w:rPr>
        <w:t>permit</w:t>
      </w:r>
      <w:r w:rsidRPr="0002585F">
        <w:rPr>
          <w:rFonts w:ascii="Times New Roman" w:hAnsi="Times New Roman" w:cs="Times New Roman"/>
          <w:sz w:val="24"/>
          <w:szCs w:val="24"/>
        </w:rPr>
        <w:t xml:space="preserve"> and </w:t>
      </w:r>
      <w:r w:rsidR="00E6404F" w:rsidRPr="0002585F">
        <w:rPr>
          <w:rFonts w:ascii="Times New Roman" w:hAnsi="Times New Roman" w:cs="Times New Roman"/>
          <w:sz w:val="24"/>
          <w:szCs w:val="24"/>
        </w:rPr>
        <w:t>deprived of</w:t>
      </w:r>
      <w:r w:rsidRPr="0002585F">
        <w:rPr>
          <w:rFonts w:ascii="Times New Roman" w:hAnsi="Times New Roman" w:cs="Times New Roman"/>
          <w:sz w:val="24"/>
          <w:szCs w:val="24"/>
        </w:rPr>
        <w:t xml:space="preserve"> </w:t>
      </w:r>
      <w:r w:rsidR="00E6404F" w:rsidRPr="0002585F">
        <w:rPr>
          <w:rFonts w:ascii="Times New Roman" w:hAnsi="Times New Roman" w:cs="Times New Roman"/>
          <w:sz w:val="24"/>
          <w:szCs w:val="24"/>
        </w:rPr>
        <w:t xml:space="preserve">the consent of the respondent. </w:t>
      </w:r>
    </w:p>
    <w:p w14:paraId="2CAC7930" w14:textId="31403BAB" w:rsidR="00F12A7B" w:rsidRPr="0002585F" w:rsidRDefault="00D85138" w:rsidP="0002585F">
      <w:pPr>
        <w:spacing w:line="480" w:lineRule="auto"/>
        <w:ind w:firstLine="360"/>
        <w:rPr>
          <w:rFonts w:ascii="Times New Roman" w:hAnsi="Times New Roman" w:cs="Times New Roman"/>
          <w:sz w:val="24"/>
          <w:szCs w:val="24"/>
        </w:rPr>
      </w:pPr>
      <w:r w:rsidRPr="0002585F">
        <w:rPr>
          <w:rFonts w:ascii="Times New Roman" w:hAnsi="Times New Roman" w:cs="Times New Roman"/>
          <w:sz w:val="24"/>
          <w:szCs w:val="24"/>
        </w:rPr>
        <w:t xml:space="preserve">The assistant solicitor Overall, Dreeben Michael started his presentation </w:t>
      </w:r>
      <w:r w:rsidR="00EE403B" w:rsidRPr="0002585F">
        <w:rPr>
          <w:rFonts w:ascii="Times New Roman" w:hAnsi="Times New Roman" w:cs="Times New Roman"/>
          <w:sz w:val="24"/>
          <w:szCs w:val="24"/>
        </w:rPr>
        <w:t>on behalf of America by observing that the Fourth Amendment does not endanger evidence exposed to the global. Michael, the deputy solicitor general, quoted United States verses, Knotts, for instance, somewhere law enforcement agency was permitted to use an expedient as a "monitor" that allows the pursuing of a vehicle from a petite distance from far.</w:t>
      </w:r>
      <w:r w:rsidR="00ED0F06" w:rsidRPr="0002585F">
        <w:rPr>
          <w:rFonts w:ascii="Times New Roman" w:hAnsi="Times New Roman" w:cs="Times New Roman"/>
          <w:sz w:val="24"/>
          <w:szCs w:val="24"/>
        </w:rPr>
        <w:t xml:space="preserve"> </w:t>
      </w:r>
      <w:r w:rsidR="00FB395A" w:rsidRPr="0002585F">
        <w:rPr>
          <w:rFonts w:ascii="Times New Roman" w:hAnsi="Times New Roman" w:cs="Times New Roman"/>
          <w:sz w:val="24"/>
          <w:szCs w:val="24"/>
        </w:rPr>
        <w:t>The Chief Justice, Roberts, differentiated</w:t>
      </w:r>
      <w:r w:rsidR="00ED0F06" w:rsidRPr="0002585F">
        <w:rPr>
          <w:rFonts w:ascii="Times New Roman" w:hAnsi="Times New Roman" w:cs="Times New Roman"/>
          <w:sz w:val="24"/>
          <w:szCs w:val="24"/>
        </w:rPr>
        <w:t xml:space="preserve"> the present case from that </w:t>
      </w:r>
      <w:r w:rsidR="00992671" w:rsidRPr="0002585F">
        <w:rPr>
          <w:rFonts w:ascii="Times New Roman" w:hAnsi="Times New Roman" w:cs="Times New Roman"/>
          <w:sz w:val="24"/>
          <w:szCs w:val="24"/>
        </w:rPr>
        <w:t>of Knotts</w:t>
      </w:r>
      <w:r w:rsidR="00ED0F06" w:rsidRPr="0002585F">
        <w:rPr>
          <w:rFonts w:ascii="Times New Roman" w:hAnsi="Times New Roman" w:cs="Times New Roman"/>
          <w:sz w:val="24"/>
          <w:szCs w:val="24"/>
        </w:rPr>
        <w:t xml:space="preserve">, stating that using a pager still grabbed more work. In contrast, a GPS gadget enabled police to remain in their station and just press a switch whenever the police want to get out of the location where the vehicle is located. </w:t>
      </w:r>
      <w:r w:rsidR="00992671" w:rsidRPr="0002585F">
        <w:rPr>
          <w:rFonts w:ascii="Times New Roman" w:hAnsi="Times New Roman" w:cs="Times New Roman"/>
          <w:sz w:val="24"/>
          <w:szCs w:val="24"/>
        </w:rPr>
        <w:t xml:space="preserve">Justice Scalia later directed the argument to if mounting the GPS was an irrational quest. </w:t>
      </w:r>
      <w:r w:rsidR="00B55567" w:rsidRPr="0002585F">
        <w:rPr>
          <w:rFonts w:ascii="Times New Roman" w:hAnsi="Times New Roman" w:cs="Times New Roman"/>
          <w:sz w:val="24"/>
          <w:szCs w:val="24"/>
        </w:rPr>
        <w:t xml:space="preserve">On this Justice, Scalia reasoned that the device is mounted on Jones's car against his will, and it's considered unquestionably a trespass and therefore interpreting the respondent not secure in his effects against an unreasonable seizure and search. </w:t>
      </w:r>
      <w:r w:rsidR="00CF55F6" w:rsidRPr="0002585F">
        <w:rPr>
          <w:rFonts w:ascii="Times New Roman" w:hAnsi="Times New Roman" w:cs="Times New Roman"/>
          <w:sz w:val="24"/>
          <w:szCs w:val="24"/>
        </w:rPr>
        <w:t xml:space="preserve">Dreeben claimed that it is a intrude, but in Karto V. United States there was also a trespass and, from Dreeben argument about Karo held that it "made no variance since the aim of the Fourth Amendment is to defend confidentiality welfares and expressive interfering, not to shelter all technical infringes. </w:t>
      </w:r>
      <w:r w:rsidR="00A77FD1" w:rsidRPr="0002585F">
        <w:rPr>
          <w:rFonts w:ascii="Times New Roman" w:hAnsi="Times New Roman" w:cs="Times New Roman"/>
          <w:sz w:val="24"/>
          <w:szCs w:val="24"/>
        </w:rPr>
        <w:t xml:space="preserve">Throughout in verbal dispute, Judge Alito stated that an individual's use of knowhow is varying what the expectancy of discretion is for the courts. Expertise is shifting individuals of confidentiality. </w:t>
      </w:r>
      <w:r w:rsidR="00D77146" w:rsidRPr="0002585F">
        <w:rPr>
          <w:rFonts w:ascii="Times New Roman" w:hAnsi="Times New Roman" w:cs="Times New Roman"/>
          <w:sz w:val="24"/>
          <w:szCs w:val="24"/>
        </w:rPr>
        <w:t xml:space="preserve">Justice Sotomayor Sonia prompted the </w:t>
      </w:r>
      <w:r w:rsidR="00FE0EA0" w:rsidRPr="0002585F">
        <w:rPr>
          <w:rFonts w:ascii="Times New Roman" w:hAnsi="Times New Roman" w:cs="Times New Roman"/>
          <w:sz w:val="24"/>
          <w:szCs w:val="24"/>
        </w:rPr>
        <w:t>State, "</w:t>
      </w:r>
      <w:r w:rsidR="00D77146" w:rsidRPr="0002585F">
        <w:rPr>
          <w:rFonts w:ascii="Times New Roman" w:hAnsi="Times New Roman" w:cs="Times New Roman"/>
          <w:sz w:val="24"/>
          <w:szCs w:val="24"/>
        </w:rPr>
        <w:t xml:space="preserve">what inspired the Fourth Amendment </w:t>
      </w:r>
      <w:r w:rsidR="000C3F11" w:rsidRPr="0002585F">
        <w:rPr>
          <w:rFonts w:ascii="Times New Roman" w:hAnsi="Times New Roman" w:cs="Times New Roman"/>
          <w:sz w:val="24"/>
          <w:szCs w:val="24"/>
        </w:rPr>
        <w:t>factually</w:t>
      </w:r>
      <w:r w:rsidR="00D77146" w:rsidRPr="0002585F">
        <w:rPr>
          <w:rFonts w:ascii="Times New Roman" w:hAnsi="Times New Roman" w:cs="Times New Roman"/>
          <w:sz w:val="24"/>
          <w:szCs w:val="24"/>
        </w:rPr>
        <w:t xml:space="preserve"> was the </w:t>
      </w:r>
      <w:r w:rsidR="000C3F11" w:rsidRPr="0002585F">
        <w:rPr>
          <w:rFonts w:ascii="Times New Roman" w:hAnsi="Times New Roman" w:cs="Times New Roman"/>
          <w:sz w:val="24"/>
          <w:szCs w:val="24"/>
        </w:rPr>
        <w:t>condemnation</w:t>
      </w:r>
      <w:r w:rsidR="00D77146" w:rsidRPr="0002585F">
        <w:rPr>
          <w:rFonts w:ascii="Times New Roman" w:hAnsi="Times New Roman" w:cs="Times New Roman"/>
          <w:sz w:val="24"/>
          <w:szCs w:val="24"/>
        </w:rPr>
        <w:t xml:space="preserve">. The earlier founders </w:t>
      </w:r>
      <w:r w:rsidR="000C3F11" w:rsidRPr="0002585F">
        <w:rPr>
          <w:rFonts w:ascii="Times New Roman" w:hAnsi="Times New Roman" w:cs="Times New Roman"/>
          <w:sz w:val="24"/>
          <w:szCs w:val="24"/>
        </w:rPr>
        <w:t>practiced</w:t>
      </w:r>
      <w:r w:rsidR="00D77146" w:rsidRPr="0002585F">
        <w:rPr>
          <w:rFonts w:ascii="Times New Roman" w:hAnsi="Times New Roman" w:cs="Times New Roman"/>
          <w:sz w:val="24"/>
          <w:szCs w:val="24"/>
        </w:rPr>
        <w:t xml:space="preserve"> with overall </w:t>
      </w:r>
      <w:r w:rsidR="000C3F11" w:rsidRPr="0002585F">
        <w:rPr>
          <w:rFonts w:ascii="Times New Roman" w:hAnsi="Times New Roman" w:cs="Times New Roman"/>
          <w:sz w:val="24"/>
          <w:szCs w:val="24"/>
        </w:rPr>
        <w:t>securities</w:t>
      </w:r>
      <w:r w:rsidR="00D77146" w:rsidRPr="0002585F">
        <w:rPr>
          <w:rFonts w:ascii="Times New Roman" w:hAnsi="Times New Roman" w:cs="Times New Roman"/>
          <w:sz w:val="24"/>
          <w:szCs w:val="24"/>
        </w:rPr>
        <w:t xml:space="preserve"> that </w:t>
      </w:r>
      <w:r w:rsidR="000C3F11" w:rsidRPr="0002585F">
        <w:rPr>
          <w:rFonts w:ascii="Times New Roman" w:hAnsi="Times New Roman" w:cs="Times New Roman"/>
          <w:sz w:val="24"/>
          <w:szCs w:val="24"/>
        </w:rPr>
        <w:t>allowable</w:t>
      </w:r>
      <w:r w:rsidR="00D77146" w:rsidRPr="0002585F">
        <w:rPr>
          <w:rFonts w:ascii="Times New Roman" w:hAnsi="Times New Roman" w:cs="Times New Roman"/>
          <w:sz w:val="24"/>
          <w:szCs w:val="24"/>
        </w:rPr>
        <w:t xml:space="preserve"> police </w:t>
      </w:r>
      <w:r w:rsidR="000C3F11" w:rsidRPr="0002585F">
        <w:rPr>
          <w:rFonts w:ascii="Times New Roman" w:hAnsi="Times New Roman" w:cs="Times New Roman"/>
          <w:sz w:val="24"/>
          <w:szCs w:val="24"/>
        </w:rPr>
        <w:t>to comprehensively</w:t>
      </w:r>
      <w:r w:rsidR="00D77146" w:rsidRPr="0002585F">
        <w:rPr>
          <w:rFonts w:ascii="Times New Roman" w:hAnsi="Times New Roman" w:cs="Times New Roman"/>
          <w:sz w:val="24"/>
          <w:szCs w:val="24"/>
        </w:rPr>
        <w:t xml:space="preserve"> </w:t>
      </w:r>
      <w:r w:rsidR="000C3F11" w:rsidRPr="0002585F">
        <w:rPr>
          <w:rFonts w:ascii="Times New Roman" w:hAnsi="Times New Roman" w:cs="Times New Roman"/>
          <w:sz w:val="24"/>
          <w:szCs w:val="24"/>
        </w:rPr>
        <w:t>examine</w:t>
      </w:r>
      <w:r w:rsidR="00D77146" w:rsidRPr="0002585F">
        <w:rPr>
          <w:rFonts w:ascii="Times New Roman" w:hAnsi="Times New Roman" w:cs="Times New Roman"/>
          <w:sz w:val="24"/>
          <w:szCs w:val="24"/>
        </w:rPr>
        <w:t xml:space="preserve"> just the </w:t>
      </w:r>
      <w:r w:rsidR="000C3F11" w:rsidRPr="0002585F">
        <w:rPr>
          <w:rFonts w:ascii="Times New Roman" w:hAnsi="Times New Roman" w:cs="Times New Roman"/>
          <w:sz w:val="24"/>
          <w:szCs w:val="24"/>
        </w:rPr>
        <w:t>base</w:t>
      </w:r>
      <w:r w:rsidR="00D77146" w:rsidRPr="0002585F">
        <w:rPr>
          <w:rFonts w:ascii="Times New Roman" w:hAnsi="Times New Roman" w:cs="Times New Roman"/>
          <w:sz w:val="24"/>
          <w:szCs w:val="24"/>
        </w:rPr>
        <w:t xml:space="preserve"> of </w:t>
      </w:r>
      <w:r w:rsidR="000C3F11" w:rsidRPr="0002585F">
        <w:rPr>
          <w:rFonts w:ascii="Times New Roman" w:hAnsi="Times New Roman" w:cs="Times New Roman"/>
          <w:sz w:val="24"/>
          <w:szCs w:val="24"/>
        </w:rPr>
        <w:t>doubt</w:t>
      </w:r>
      <w:r w:rsidR="00D77146" w:rsidRPr="0002585F">
        <w:rPr>
          <w:rFonts w:ascii="Times New Roman" w:hAnsi="Times New Roman" w:cs="Times New Roman"/>
          <w:sz w:val="24"/>
          <w:szCs w:val="24"/>
        </w:rPr>
        <w:t xml:space="preserve"> and not </w:t>
      </w:r>
      <w:r w:rsidR="000C3F11" w:rsidRPr="0002585F">
        <w:rPr>
          <w:rFonts w:ascii="Times New Roman" w:hAnsi="Times New Roman" w:cs="Times New Roman"/>
          <w:sz w:val="24"/>
          <w:szCs w:val="24"/>
        </w:rPr>
        <w:t>probable</w:t>
      </w:r>
      <w:r w:rsidR="00D77146" w:rsidRPr="0002585F">
        <w:rPr>
          <w:rFonts w:ascii="Times New Roman" w:hAnsi="Times New Roman" w:cs="Times New Roman"/>
          <w:sz w:val="24"/>
          <w:szCs w:val="24"/>
        </w:rPr>
        <w:t xml:space="preserve"> cause and to </w:t>
      </w:r>
      <w:r w:rsidR="000C3F11" w:rsidRPr="0002585F">
        <w:rPr>
          <w:rFonts w:ascii="Times New Roman" w:hAnsi="Times New Roman" w:cs="Times New Roman"/>
          <w:sz w:val="24"/>
          <w:szCs w:val="24"/>
        </w:rPr>
        <w:t>attack</w:t>
      </w:r>
      <w:r w:rsidR="00D77146" w:rsidRPr="0002585F">
        <w:rPr>
          <w:rFonts w:ascii="Times New Roman" w:hAnsi="Times New Roman" w:cs="Times New Roman"/>
          <w:sz w:val="24"/>
          <w:szCs w:val="24"/>
        </w:rPr>
        <w:t xml:space="preserve"> </w:t>
      </w:r>
      <w:r w:rsidR="000C3F11" w:rsidRPr="0002585F">
        <w:rPr>
          <w:rFonts w:ascii="Times New Roman" w:hAnsi="Times New Roman" w:cs="Times New Roman"/>
          <w:sz w:val="24"/>
          <w:szCs w:val="24"/>
        </w:rPr>
        <w:t>all</w:t>
      </w:r>
      <w:r w:rsidR="00D77146" w:rsidRPr="0002585F">
        <w:rPr>
          <w:rFonts w:ascii="Times New Roman" w:hAnsi="Times New Roman" w:cs="Times New Roman"/>
          <w:sz w:val="24"/>
          <w:szCs w:val="24"/>
        </w:rPr>
        <w:t xml:space="preserve"> </w:t>
      </w:r>
      <w:r w:rsidR="000C3F11" w:rsidRPr="0002585F">
        <w:rPr>
          <w:rFonts w:ascii="Times New Roman" w:hAnsi="Times New Roman" w:cs="Times New Roman"/>
          <w:sz w:val="24"/>
          <w:szCs w:val="24"/>
        </w:rPr>
        <w:t>tenure</w:t>
      </w:r>
      <w:r w:rsidR="00D77146" w:rsidRPr="0002585F">
        <w:rPr>
          <w:rFonts w:ascii="Times New Roman" w:hAnsi="Times New Roman" w:cs="Times New Roman"/>
          <w:sz w:val="24"/>
          <w:szCs w:val="24"/>
        </w:rPr>
        <w:t xml:space="preserve"> that the </w:t>
      </w:r>
      <w:r w:rsidR="000C3F11" w:rsidRPr="0002585F">
        <w:rPr>
          <w:rFonts w:ascii="Times New Roman" w:hAnsi="Times New Roman" w:cs="Times New Roman"/>
          <w:sz w:val="24"/>
          <w:szCs w:val="24"/>
        </w:rPr>
        <w:t>differen</w:t>
      </w:r>
      <w:r w:rsidR="00D77146" w:rsidRPr="0002585F">
        <w:rPr>
          <w:rFonts w:ascii="Times New Roman" w:hAnsi="Times New Roman" w:cs="Times New Roman"/>
          <w:sz w:val="24"/>
          <w:szCs w:val="24"/>
        </w:rPr>
        <w:t xml:space="preserve">ce had in </w:t>
      </w:r>
      <w:r w:rsidR="000C3F11" w:rsidRPr="0002585F">
        <w:rPr>
          <w:rFonts w:ascii="Times New Roman" w:hAnsi="Times New Roman" w:cs="Times New Roman"/>
          <w:sz w:val="24"/>
          <w:szCs w:val="24"/>
        </w:rPr>
        <w:t>pursuit</w:t>
      </w:r>
      <w:r w:rsidR="00D77146" w:rsidRPr="0002585F">
        <w:rPr>
          <w:rFonts w:ascii="Times New Roman" w:hAnsi="Times New Roman" w:cs="Times New Roman"/>
          <w:sz w:val="24"/>
          <w:szCs w:val="24"/>
        </w:rPr>
        <w:t xml:space="preserve"> of </w:t>
      </w:r>
      <w:r w:rsidR="000C3F11" w:rsidRPr="0002585F">
        <w:rPr>
          <w:rFonts w:ascii="Times New Roman" w:hAnsi="Times New Roman" w:cs="Times New Roman"/>
          <w:sz w:val="24"/>
          <w:szCs w:val="24"/>
        </w:rPr>
        <w:t>misconduct</w:t>
      </w:r>
      <w:r w:rsidR="0017532E" w:rsidRPr="0002585F">
        <w:rPr>
          <w:rFonts w:ascii="Times New Roman" w:hAnsi="Times New Roman" w:cs="Times New Roman"/>
          <w:sz w:val="24"/>
          <w:szCs w:val="24"/>
        </w:rPr>
        <w:t>” (Levy et al. 2015).</w:t>
      </w:r>
    </w:p>
    <w:p w14:paraId="59152668" w14:textId="0526AB39" w:rsidR="00707921" w:rsidRPr="0002585F" w:rsidRDefault="00D85138" w:rsidP="0002585F">
      <w:pPr>
        <w:spacing w:line="480" w:lineRule="auto"/>
        <w:jc w:val="center"/>
        <w:rPr>
          <w:rFonts w:ascii="Times New Roman" w:hAnsi="Times New Roman" w:cs="Times New Roman"/>
          <w:b/>
          <w:bCs/>
          <w:sz w:val="24"/>
          <w:szCs w:val="24"/>
        </w:rPr>
      </w:pPr>
      <w:r w:rsidRPr="0002585F">
        <w:rPr>
          <w:rFonts w:ascii="Times New Roman" w:hAnsi="Times New Roman" w:cs="Times New Roman"/>
          <w:b/>
          <w:bCs/>
          <w:sz w:val="24"/>
          <w:szCs w:val="24"/>
        </w:rPr>
        <w:lastRenderedPageBreak/>
        <w:t>The Supreme Court Certiorari Petition</w:t>
      </w:r>
    </w:p>
    <w:p w14:paraId="75A40E31" w14:textId="47C8AD0A" w:rsidR="000C3F11" w:rsidRPr="0002585F" w:rsidRDefault="00D85138" w:rsidP="0002585F">
      <w:pPr>
        <w:spacing w:line="480" w:lineRule="auto"/>
        <w:ind w:firstLine="720"/>
        <w:rPr>
          <w:rFonts w:ascii="Times New Roman" w:hAnsi="Times New Roman" w:cs="Times New Roman"/>
          <w:sz w:val="24"/>
          <w:szCs w:val="24"/>
        </w:rPr>
      </w:pPr>
      <w:r w:rsidRPr="0002585F">
        <w:rPr>
          <w:rFonts w:ascii="Times New Roman" w:hAnsi="Times New Roman" w:cs="Times New Roman"/>
          <w:sz w:val="24"/>
          <w:szCs w:val="24"/>
        </w:rPr>
        <w:t>From Russo (2015)</w:t>
      </w:r>
      <w:r w:rsidR="00CB02B6">
        <w:rPr>
          <w:rStyle w:val="FootnoteReference"/>
          <w:rFonts w:ascii="Times New Roman" w:hAnsi="Times New Roman" w:cs="Times New Roman"/>
          <w:sz w:val="24"/>
          <w:szCs w:val="24"/>
        </w:rPr>
        <w:footnoteReference w:id="6"/>
      </w:r>
      <w:r w:rsidRPr="0002585F">
        <w:rPr>
          <w:rFonts w:ascii="Times New Roman" w:hAnsi="Times New Roman" w:cs="Times New Roman"/>
          <w:sz w:val="24"/>
          <w:szCs w:val="24"/>
        </w:rPr>
        <w:t xml:space="preserve">, the supreme held the State mounting of GPS </w:t>
      </w:r>
      <w:r w:rsidR="00FB7456" w:rsidRPr="0002585F">
        <w:rPr>
          <w:rFonts w:ascii="Times New Roman" w:hAnsi="Times New Roman" w:cs="Times New Roman"/>
          <w:sz w:val="24"/>
          <w:szCs w:val="24"/>
        </w:rPr>
        <w:t>expedient</w:t>
      </w:r>
      <w:r w:rsidRPr="0002585F">
        <w:rPr>
          <w:rFonts w:ascii="Times New Roman" w:hAnsi="Times New Roman" w:cs="Times New Roman"/>
          <w:sz w:val="24"/>
          <w:szCs w:val="24"/>
        </w:rPr>
        <w:t xml:space="preserve"> on a </w:t>
      </w:r>
      <w:r w:rsidR="00FB7456" w:rsidRPr="0002585F">
        <w:rPr>
          <w:rFonts w:ascii="Times New Roman" w:hAnsi="Times New Roman" w:cs="Times New Roman"/>
          <w:sz w:val="24"/>
          <w:szCs w:val="24"/>
        </w:rPr>
        <w:t>board's</w:t>
      </w:r>
      <w:r w:rsidRPr="0002585F">
        <w:rPr>
          <w:rFonts w:ascii="Times New Roman" w:hAnsi="Times New Roman" w:cs="Times New Roman"/>
          <w:sz w:val="24"/>
          <w:szCs w:val="24"/>
        </w:rPr>
        <w:t xml:space="preserve"> car, and </w:t>
      </w:r>
      <w:r w:rsidR="00FB7456" w:rsidRPr="0002585F">
        <w:rPr>
          <w:rFonts w:ascii="Times New Roman" w:hAnsi="Times New Roman" w:cs="Times New Roman"/>
          <w:sz w:val="24"/>
          <w:szCs w:val="24"/>
        </w:rPr>
        <w:t>his</w:t>
      </w:r>
      <w:r w:rsidRPr="0002585F">
        <w:rPr>
          <w:rFonts w:ascii="Times New Roman" w:hAnsi="Times New Roman" w:cs="Times New Roman"/>
          <w:sz w:val="24"/>
          <w:szCs w:val="24"/>
        </w:rPr>
        <w:t xml:space="preserve"> application was to </w:t>
      </w:r>
      <w:r w:rsidR="00FB7456" w:rsidRPr="0002585F">
        <w:rPr>
          <w:rFonts w:ascii="Times New Roman" w:hAnsi="Times New Roman" w:cs="Times New Roman"/>
          <w:sz w:val="24"/>
          <w:szCs w:val="24"/>
        </w:rPr>
        <w:t>display</w:t>
      </w:r>
      <w:r w:rsidRPr="0002585F">
        <w:rPr>
          <w:rFonts w:ascii="Times New Roman" w:hAnsi="Times New Roman" w:cs="Times New Roman"/>
          <w:sz w:val="24"/>
          <w:szCs w:val="24"/>
        </w:rPr>
        <w:t xml:space="preserve"> the car's </w:t>
      </w:r>
      <w:r w:rsidR="00FB7456" w:rsidRPr="0002585F">
        <w:rPr>
          <w:rFonts w:ascii="Times New Roman" w:hAnsi="Times New Roman" w:cs="Times New Roman"/>
          <w:sz w:val="24"/>
          <w:szCs w:val="24"/>
        </w:rPr>
        <w:t>activities</w:t>
      </w:r>
      <w:r w:rsidRPr="0002585F">
        <w:rPr>
          <w:rFonts w:ascii="Times New Roman" w:hAnsi="Times New Roman" w:cs="Times New Roman"/>
          <w:sz w:val="24"/>
          <w:szCs w:val="24"/>
        </w:rPr>
        <w:t xml:space="preserve">, </w:t>
      </w:r>
      <w:r w:rsidR="00FE0EA0" w:rsidRPr="0002585F">
        <w:rPr>
          <w:rFonts w:ascii="Times New Roman" w:hAnsi="Times New Roman" w:cs="Times New Roman"/>
          <w:sz w:val="24"/>
          <w:szCs w:val="24"/>
        </w:rPr>
        <w:t>institutes</w:t>
      </w:r>
      <w:r w:rsidRPr="0002585F">
        <w:rPr>
          <w:rFonts w:ascii="Times New Roman" w:hAnsi="Times New Roman" w:cs="Times New Roman"/>
          <w:sz w:val="24"/>
          <w:szCs w:val="24"/>
        </w:rPr>
        <w:t xml:space="preserve"> a </w:t>
      </w:r>
      <w:r w:rsidR="00FE0EA0" w:rsidRPr="0002585F">
        <w:rPr>
          <w:rFonts w:ascii="Times New Roman" w:hAnsi="Times New Roman" w:cs="Times New Roman"/>
          <w:sz w:val="24"/>
          <w:szCs w:val="24"/>
        </w:rPr>
        <w:t>hunt</w:t>
      </w:r>
      <w:r w:rsidRPr="0002585F">
        <w:rPr>
          <w:rFonts w:ascii="Times New Roman" w:hAnsi="Times New Roman" w:cs="Times New Roman"/>
          <w:sz w:val="24"/>
          <w:szCs w:val="24"/>
        </w:rPr>
        <w:t xml:space="preserve"> </w:t>
      </w:r>
      <w:r w:rsidR="00FB7456" w:rsidRPr="0002585F">
        <w:rPr>
          <w:rFonts w:ascii="Times New Roman" w:hAnsi="Times New Roman" w:cs="Times New Roman"/>
          <w:sz w:val="24"/>
          <w:szCs w:val="24"/>
        </w:rPr>
        <w:t>beneath</w:t>
      </w:r>
      <w:r w:rsidRPr="0002585F">
        <w:rPr>
          <w:rFonts w:ascii="Times New Roman" w:hAnsi="Times New Roman" w:cs="Times New Roman"/>
          <w:sz w:val="24"/>
          <w:szCs w:val="24"/>
        </w:rPr>
        <w:t xml:space="preserve"> the Fourth Amendment.</w:t>
      </w:r>
      <w:r w:rsidR="00FE0EA0" w:rsidRPr="0002585F">
        <w:rPr>
          <w:rFonts w:ascii="Times New Roman" w:hAnsi="Times New Roman" w:cs="Times New Roman"/>
          <w:sz w:val="24"/>
          <w:szCs w:val="24"/>
        </w:rPr>
        <w:t xml:space="preserve"> It's thought that some broadcast bases have misunderstood the law court as maintaining that much GPS information scrutiny wants a hunt warrant. Nevertheless, this presiding stood much slenderer.  </w:t>
      </w:r>
      <w:r w:rsidR="00345426" w:rsidRPr="0002585F">
        <w:rPr>
          <w:rFonts w:ascii="Times New Roman" w:hAnsi="Times New Roman" w:cs="Times New Roman"/>
          <w:sz w:val="24"/>
          <w:szCs w:val="24"/>
        </w:rPr>
        <w:t>On the side, it can reveal that all nine justices universally measured the police department act in Jones to be unlawful. Essentially despite they reached a similar outcome in conclusion and the judges split 5-4, creating two groups that resulted in disagreement, which was a fundamental motive for the final verdict.  Further, the judges had three stands with varying opinions concerning the extent of the ruling.</w:t>
      </w:r>
    </w:p>
    <w:p w14:paraId="462A5F48" w14:textId="6FE49299" w:rsidR="00707921" w:rsidRPr="0002585F" w:rsidRDefault="00430010" w:rsidP="0002585F">
      <w:pPr>
        <w:spacing w:line="480" w:lineRule="auto"/>
        <w:ind w:firstLine="720"/>
        <w:rPr>
          <w:rFonts w:ascii="Times New Roman" w:hAnsi="Times New Roman" w:cs="Times New Roman"/>
          <w:sz w:val="24"/>
          <w:szCs w:val="24"/>
        </w:rPr>
      </w:pPr>
      <w:r w:rsidRPr="0002585F">
        <w:rPr>
          <w:rFonts w:ascii="Times New Roman" w:hAnsi="Times New Roman" w:cs="Times New Roman"/>
          <w:sz w:val="24"/>
          <w:szCs w:val="24"/>
        </w:rPr>
        <w:t>Subsequently</w:t>
      </w:r>
      <w:r w:rsidR="00D85138" w:rsidRPr="0002585F">
        <w:rPr>
          <w:rFonts w:ascii="Times New Roman" w:hAnsi="Times New Roman" w:cs="Times New Roman"/>
          <w:sz w:val="24"/>
          <w:szCs w:val="24"/>
        </w:rPr>
        <w:t xml:space="preserve"> the D.C. </w:t>
      </w:r>
      <w:r w:rsidRPr="0002585F">
        <w:rPr>
          <w:rFonts w:ascii="Times New Roman" w:hAnsi="Times New Roman" w:cs="Times New Roman"/>
          <w:sz w:val="24"/>
          <w:szCs w:val="24"/>
        </w:rPr>
        <w:t>Course</w:t>
      </w:r>
      <w:r w:rsidR="00D85138" w:rsidRPr="0002585F">
        <w:rPr>
          <w:rFonts w:ascii="Times New Roman" w:hAnsi="Times New Roman" w:cs="Times New Roman"/>
          <w:sz w:val="24"/>
          <w:szCs w:val="24"/>
        </w:rPr>
        <w:t xml:space="preserve">, the State </w:t>
      </w:r>
      <w:r w:rsidRPr="0002585F">
        <w:rPr>
          <w:rFonts w:ascii="Times New Roman" w:hAnsi="Times New Roman" w:cs="Times New Roman"/>
          <w:sz w:val="24"/>
          <w:szCs w:val="24"/>
        </w:rPr>
        <w:t>appealed</w:t>
      </w:r>
      <w:r w:rsidR="00D85138" w:rsidRPr="0002585F">
        <w:rPr>
          <w:rFonts w:ascii="Times New Roman" w:hAnsi="Times New Roman" w:cs="Times New Roman"/>
          <w:sz w:val="24"/>
          <w:szCs w:val="24"/>
        </w:rPr>
        <w:t xml:space="preserve"> the apex court </w:t>
      </w:r>
      <w:r w:rsidRPr="0002585F">
        <w:rPr>
          <w:rFonts w:ascii="Times New Roman" w:hAnsi="Times New Roman" w:cs="Times New Roman"/>
          <w:sz w:val="24"/>
          <w:szCs w:val="24"/>
        </w:rPr>
        <w:t>towards</w:t>
      </w:r>
      <w:r w:rsidR="00D85138" w:rsidRPr="0002585F">
        <w:rPr>
          <w:rFonts w:ascii="Times New Roman" w:hAnsi="Times New Roman" w:cs="Times New Roman"/>
          <w:sz w:val="24"/>
          <w:szCs w:val="24"/>
        </w:rPr>
        <w:t xml:space="preserve"> </w:t>
      </w:r>
      <w:bookmarkStart w:id="0" w:name="_GoBack"/>
      <w:bookmarkEnd w:id="0"/>
      <w:r w:rsidRPr="0002585F">
        <w:rPr>
          <w:rFonts w:ascii="Times New Roman" w:hAnsi="Times New Roman" w:cs="Times New Roman"/>
          <w:sz w:val="24"/>
          <w:szCs w:val="24"/>
        </w:rPr>
        <w:t>listen</w:t>
      </w:r>
      <w:r>
        <w:rPr>
          <w:rFonts w:ascii="Times New Roman" w:hAnsi="Times New Roman" w:cs="Times New Roman"/>
          <w:sz w:val="24"/>
          <w:szCs w:val="24"/>
        </w:rPr>
        <w:t xml:space="preserve">ing </w:t>
      </w:r>
      <w:r w:rsidRPr="0002585F">
        <w:rPr>
          <w:rFonts w:ascii="Times New Roman" w:hAnsi="Times New Roman" w:cs="Times New Roman"/>
          <w:sz w:val="24"/>
          <w:szCs w:val="24"/>
        </w:rPr>
        <w:t>and</w:t>
      </w:r>
      <w:r w:rsidR="00D85138" w:rsidRPr="0002585F">
        <w:rPr>
          <w:rFonts w:ascii="Times New Roman" w:hAnsi="Times New Roman" w:cs="Times New Roman"/>
          <w:sz w:val="24"/>
          <w:szCs w:val="24"/>
        </w:rPr>
        <w:t xml:space="preserve"> giv</w:t>
      </w:r>
      <w:r>
        <w:rPr>
          <w:rFonts w:ascii="Times New Roman" w:hAnsi="Times New Roman" w:cs="Times New Roman"/>
          <w:sz w:val="24"/>
          <w:szCs w:val="24"/>
        </w:rPr>
        <w:t>ing</w:t>
      </w:r>
      <w:r w:rsidR="00D85138" w:rsidRPr="0002585F">
        <w:rPr>
          <w:rFonts w:ascii="Times New Roman" w:hAnsi="Times New Roman" w:cs="Times New Roman"/>
          <w:sz w:val="24"/>
          <w:szCs w:val="24"/>
        </w:rPr>
        <w:t xml:space="preserve"> a ruling on whether fixing the GPS </w:t>
      </w:r>
      <w:r w:rsidRPr="0002585F">
        <w:rPr>
          <w:rFonts w:ascii="Times New Roman" w:hAnsi="Times New Roman" w:cs="Times New Roman"/>
          <w:sz w:val="24"/>
          <w:szCs w:val="24"/>
        </w:rPr>
        <w:t>maneuver</w:t>
      </w:r>
      <w:r w:rsidR="00D85138" w:rsidRPr="0002585F">
        <w:rPr>
          <w:rFonts w:ascii="Times New Roman" w:hAnsi="Times New Roman" w:cs="Times New Roman"/>
          <w:sz w:val="24"/>
          <w:szCs w:val="24"/>
        </w:rPr>
        <w:t xml:space="preserve"> to trace Jones's car established a </w:t>
      </w:r>
      <w:r w:rsidRPr="0002585F">
        <w:rPr>
          <w:rFonts w:ascii="Times New Roman" w:hAnsi="Times New Roman" w:cs="Times New Roman"/>
          <w:sz w:val="24"/>
          <w:szCs w:val="24"/>
        </w:rPr>
        <w:t>hunt</w:t>
      </w:r>
      <w:r w:rsidR="00D85138" w:rsidRPr="0002585F">
        <w:rPr>
          <w:rFonts w:ascii="Times New Roman" w:hAnsi="Times New Roman" w:cs="Times New Roman"/>
          <w:sz w:val="24"/>
          <w:szCs w:val="24"/>
        </w:rPr>
        <w:t xml:space="preserve"> beneath the Fourth Amendment.</w:t>
      </w:r>
      <w:r w:rsidR="00131AEF" w:rsidRPr="0002585F">
        <w:rPr>
          <w:rFonts w:ascii="Times New Roman" w:hAnsi="Times New Roman" w:cs="Times New Roman"/>
          <w:sz w:val="24"/>
          <w:szCs w:val="24"/>
        </w:rPr>
        <w:t xml:space="preserve"> </w:t>
      </w:r>
      <w:r w:rsidR="006851C1" w:rsidRPr="0002585F">
        <w:rPr>
          <w:rFonts w:ascii="Times New Roman" w:hAnsi="Times New Roman" w:cs="Times New Roman"/>
          <w:sz w:val="24"/>
          <w:szCs w:val="24"/>
        </w:rPr>
        <w:t xml:space="preserve">At the same time, the </w:t>
      </w:r>
      <w:r w:rsidRPr="0002585F">
        <w:rPr>
          <w:rFonts w:ascii="Times New Roman" w:hAnsi="Times New Roman" w:cs="Times New Roman"/>
          <w:sz w:val="24"/>
          <w:szCs w:val="24"/>
        </w:rPr>
        <w:t>highest</w:t>
      </w:r>
      <w:r w:rsidR="006851C1" w:rsidRPr="0002585F">
        <w:rPr>
          <w:rFonts w:ascii="Times New Roman" w:hAnsi="Times New Roman" w:cs="Times New Roman"/>
          <w:sz w:val="24"/>
          <w:szCs w:val="24"/>
        </w:rPr>
        <w:t xml:space="preserve"> court had been </w:t>
      </w:r>
      <w:r w:rsidRPr="0002585F">
        <w:rPr>
          <w:rFonts w:ascii="Times New Roman" w:hAnsi="Times New Roman" w:cs="Times New Roman"/>
          <w:sz w:val="24"/>
          <w:szCs w:val="24"/>
        </w:rPr>
        <w:t>appealed</w:t>
      </w:r>
      <w:r w:rsidR="006851C1" w:rsidRPr="0002585F">
        <w:rPr>
          <w:rFonts w:ascii="Times New Roman" w:hAnsi="Times New Roman" w:cs="Times New Roman"/>
          <w:sz w:val="24"/>
          <w:szCs w:val="24"/>
        </w:rPr>
        <w:t xml:space="preserve"> to rule on the installation of GPS tracing matter in United States V. Pineda _moreno, nut the court hold the </w:t>
      </w:r>
      <w:r w:rsidRPr="0002585F">
        <w:rPr>
          <w:rFonts w:ascii="Times New Roman" w:hAnsi="Times New Roman" w:cs="Times New Roman"/>
          <w:sz w:val="24"/>
          <w:szCs w:val="24"/>
        </w:rPr>
        <w:t>requisition</w:t>
      </w:r>
      <w:r w:rsidR="006851C1" w:rsidRPr="0002585F">
        <w:rPr>
          <w:rFonts w:ascii="Times New Roman" w:hAnsi="Times New Roman" w:cs="Times New Roman"/>
          <w:sz w:val="24"/>
          <w:szCs w:val="24"/>
        </w:rPr>
        <w:t xml:space="preserve"> </w:t>
      </w:r>
      <w:r w:rsidRPr="0002585F">
        <w:rPr>
          <w:rFonts w:ascii="Times New Roman" w:hAnsi="Times New Roman" w:cs="Times New Roman"/>
          <w:sz w:val="24"/>
          <w:szCs w:val="24"/>
        </w:rPr>
        <w:t>till</w:t>
      </w:r>
      <w:r w:rsidR="006851C1" w:rsidRPr="0002585F">
        <w:rPr>
          <w:rFonts w:ascii="Times New Roman" w:hAnsi="Times New Roman" w:cs="Times New Roman"/>
          <w:sz w:val="24"/>
          <w:szCs w:val="24"/>
        </w:rPr>
        <w:t xml:space="preserve"> Jones's case </w:t>
      </w:r>
      <w:r w:rsidRPr="0002585F">
        <w:rPr>
          <w:rFonts w:ascii="Times New Roman" w:hAnsi="Times New Roman" w:cs="Times New Roman"/>
          <w:sz w:val="24"/>
          <w:szCs w:val="24"/>
        </w:rPr>
        <w:t>remains</w:t>
      </w:r>
      <w:r w:rsidR="006851C1" w:rsidRPr="0002585F">
        <w:rPr>
          <w:rFonts w:ascii="Times New Roman" w:hAnsi="Times New Roman" w:cs="Times New Roman"/>
          <w:sz w:val="24"/>
          <w:szCs w:val="24"/>
        </w:rPr>
        <w:t xml:space="preserve"> determined. </w:t>
      </w:r>
      <w:r w:rsidRPr="0002585F">
        <w:rPr>
          <w:rFonts w:ascii="Times New Roman" w:hAnsi="Times New Roman" w:cs="Times New Roman"/>
          <w:sz w:val="24"/>
          <w:szCs w:val="24"/>
        </w:rPr>
        <w:t>Trendy</w:t>
      </w:r>
      <w:r w:rsidR="006851C1" w:rsidRPr="0002585F">
        <w:rPr>
          <w:rFonts w:ascii="Times New Roman" w:hAnsi="Times New Roman" w:cs="Times New Roman"/>
          <w:sz w:val="24"/>
          <w:szCs w:val="24"/>
        </w:rPr>
        <w:t xml:space="preserve"> this issue, the State </w:t>
      </w:r>
      <w:r w:rsidRPr="0002585F">
        <w:rPr>
          <w:rFonts w:ascii="Times New Roman" w:hAnsi="Times New Roman" w:cs="Times New Roman"/>
          <w:sz w:val="24"/>
          <w:szCs w:val="24"/>
        </w:rPr>
        <w:t>fitted</w:t>
      </w:r>
      <w:r w:rsidR="006851C1" w:rsidRPr="0002585F">
        <w:rPr>
          <w:rFonts w:ascii="Times New Roman" w:hAnsi="Times New Roman" w:cs="Times New Roman"/>
          <w:sz w:val="24"/>
          <w:szCs w:val="24"/>
        </w:rPr>
        <w:t xml:space="preserve"> a GPS expedient towards the base of Jones's vehicle as it parked in </w:t>
      </w:r>
      <w:r w:rsidRPr="0002585F">
        <w:rPr>
          <w:rFonts w:ascii="Times New Roman" w:hAnsi="Times New Roman" w:cs="Times New Roman"/>
          <w:sz w:val="24"/>
          <w:szCs w:val="24"/>
        </w:rPr>
        <w:t>community</w:t>
      </w:r>
      <w:r w:rsidR="006851C1" w:rsidRPr="0002585F">
        <w:rPr>
          <w:rFonts w:ascii="Times New Roman" w:hAnsi="Times New Roman" w:cs="Times New Roman"/>
          <w:sz w:val="24"/>
          <w:szCs w:val="24"/>
        </w:rPr>
        <w:t xml:space="preserve"> and castoff it to observe the </w:t>
      </w:r>
      <w:r w:rsidRPr="0002585F">
        <w:rPr>
          <w:rFonts w:ascii="Times New Roman" w:hAnsi="Times New Roman" w:cs="Times New Roman"/>
          <w:sz w:val="24"/>
          <w:szCs w:val="24"/>
        </w:rPr>
        <w:t>wagon</w:t>
      </w:r>
      <w:r w:rsidR="006851C1" w:rsidRPr="0002585F">
        <w:rPr>
          <w:rFonts w:ascii="Times New Roman" w:hAnsi="Times New Roman" w:cs="Times New Roman"/>
          <w:sz w:val="24"/>
          <w:szCs w:val="24"/>
        </w:rPr>
        <w:t xml:space="preserve"> for four months. The</w:t>
      </w:r>
      <w:r>
        <w:rPr>
          <w:rFonts w:ascii="Times New Roman" w:hAnsi="Times New Roman" w:cs="Times New Roman"/>
          <w:sz w:val="24"/>
          <w:szCs w:val="24"/>
        </w:rPr>
        <w:t>n</w:t>
      </w:r>
      <w:r w:rsidR="006851C1" w:rsidRPr="0002585F">
        <w:rPr>
          <w:rFonts w:ascii="Times New Roman" w:hAnsi="Times New Roman" w:cs="Times New Roman"/>
          <w:sz w:val="24"/>
          <w:szCs w:val="24"/>
        </w:rPr>
        <w:t xml:space="preserve"> Ninth </w:t>
      </w:r>
      <w:r w:rsidRPr="0002585F">
        <w:rPr>
          <w:rFonts w:ascii="Times New Roman" w:hAnsi="Times New Roman" w:cs="Times New Roman"/>
          <w:sz w:val="24"/>
          <w:szCs w:val="24"/>
        </w:rPr>
        <w:t>Course</w:t>
      </w:r>
      <w:r w:rsidR="00F8554D" w:rsidRPr="0002585F">
        <w:rPr>
          <w:rFonts w:ascii="Times New Roman" w:hAnsi="Times New Roman" w:cs="Times New Roman"/>
          <w:sz w:val="24"/>
          <w:szCs w:val="24"/>
        </w:rPr>
        <w:t xml:space="preserve"> </w:t>
      </w:r>
      <w:r w:rsidR="00731D95" w:rsidRPr="0002585F">
        <w:rPr>
          <w:rFonts w:ascii="Times New Roman" w:hAnsi="Times New Roman" w:cs="Times New Roman"/>
          <w:sz w:val="24"/>
          <w:szCs w:val="24"/>
        </w:rPr>
        <w:t>embrace</w:t>
      </w:r>
      <w:r w:rsidR="00F8554D" w:rsidRPr="0002585F">
        <w:rPr>
          <w:rFonts w:ascii="Times New Roman" w:hAnsi="Times New Roman" w:cs="Times New Roman"/>
          <w:sz w:val="24"/>
          <w:szCs w:val="24"/>
        </w:rPr>
        <w:t xml:space="preserve"> that the GPS fixing stood, not a search. The law</w:t>
      </w:r>
      <w:r w:rsidRPr="0002585F">
        <w:rPr>
          <w:rFonts w:ascii="Times New Roman" w:hAnsi="Times New Roman" w:cs="Times New Roman"/>
          <w:sz w:val="24"/>
          <w:szCs w:val="24"/>
        </w:rPr>
        <w:t xml:space="preserve"> court</w:t>
      </w:r>
      <w:r w:rsidR="00F8554D" w:rsidRPr="0002585F">
        <w:rPr>
          <w:rFonts w:ascii="Times New Roman" w:hAnsi="Times New Roman" w:cs="Times New Roman"/>
          <w:sz w:val="24"/>
          <w:szCs w:val="24"/>
        </w:rPr>
        <w:t xml:space="preserve"> </w:t>
      </w:r>
      <w:r w:rsidR="00731D95" w:rsidRPr="0002585F">
        <w:rPr>
          <w:rFonts w:ascii="Times New Roman" w:hAnsi="Times New Roman" w:cs="Times New Roman"/>
          <w:sz w:val="24"/>
          <w:szCs w:val="24"/>
        </w:rPr>
        <w:t>coherent</w:t>
      </w:r>
      <w:r w:rsidR="00F8554D" w:rsidRPr="0002585F">
        <w:rPr>
          <w:rFonts w:ascii="Times New Roman" w:hAnsi="Times New Roman" w:cs="Times New Roman"/>
          <w:sz w:val="24"/>
          <w:szCs w:val="24"/>
        </w:rPr>
        <w:t xml:space="preserve">ly that </w:t>
      </w:r>
      <w:r w:rsidRPr="0002585F">
        <w:rPr>
          <w:rFonts w:ascii="Times New Roman" w:hAnsi="Times New Roman" w:cs="Times New Roman"/>
          <w:sz w:val="24"/>
          <w:szCs w:val="24"/>
        </w:rPr>
        <w:t>here</w:t>
      </w:r>
      <w:r w:rsidR="00F8554D" w:rsidRPr="0002585F">
        <w:rPr>
          <w:rFonts w:ascii="Times New Roman" w:hAnsi="Times New Roman" w:cs="Times New Roman"/>
          <w:sz w:val="24"/>
          <w:szCs w:val="24"/>
        </w:rPr>
        <w:t xml:space="preserve"> </w:t>
      </w:r>
      <w:r w:rsidR="00731D95" w:rsidRPr="0002585F">
        <w:rPr>
          <w:rFonts w:ascii="Times New Roman" w:hAnsi="Times New Roman" w:cs="Times New Roman"/>
          <w:sz w:val="24"/>
          <w:szCs w:val="24"/>
        </w:rPr>
        <w:t>remained</w:t>
      </w:r>
      <w:r w:rsidR="00F8554D" w:rsidRPr="0002585F">
        <w:rPr>
          <w:rFonts w:ascii="Times New Roman" w:hAnsi="Times New Roman" w:cs="Times New Roman"/>
          <w:sz w:val="24"/>
          <w:szCs w:val="24"/>
        </w:rPr>
        <w:t xml:space="preserve"> </w:t>
      </w:r>
      <w:r w:rsidRPr="0002585F">
        <w:rPr>
          <w:rFonts w:ascii="Times New Roman" w:hAnsi="Times New Roman" w:cs="Times New Roman"/>
          <w:sz w:val="24"/>
          <w:szCs w:val="24"/>
        </w:rPr>
        <w:t>not at all</w:t>
      </w:r>
      <w:r w:rsidR="00F8554D" w:rsidRPr="0002585F">
        <w:rPr>
          <w:rFonts w:ascii="Times New Roman" w:hAnsi="Times New Roman" w:cs="Times New Roman"/>
          <w:sz w:val="24"/>
          <w:szCs w:val="24"/>
        </w:rPr>
        <w:t xml:space="preserve"> </w:t>
      </w:r>
      <w:r w:rsidR="00731D95" w:rsidRPr="0002585F">
        <w:rPr>
          <w:rFonts w:ascii="Times New Roman" w:hAnsi="Times New Roman" w:cs="Times New Roman"/>
          <w:sz w:val="24"/>
          <w:szCs w:val="24"/>
        </w:rPr>
        <w:t xml:space="preserve">realistic </w:t>
      </w:r>
      <w:r w:rsidR="003B18FF" w:rsidRPr="0002585F">
        <w:rPr>
          <w:rFonts w:ascii="Times New Roman" w:hAnsi="Times New Roman" w:cs="Times New Roman"/>
          <w:sz w:val="24"/>
          <w:szCs w:val="24"/>
        </w:rPr>
        <w:t>anticipation</w:t>
      </w:r>
      <w:r w:rsidR="00731D95" w:rsidRPr="0002585F">
        <w:rPr>
          <w:rFonts w:ascii="Times New Roman" w:hAnsi="Times New Roman" w:cs="Times New Roman"/>
          <w:sz w:val="24"/>
          <w:szCs w:val="24"/>
        </w:rPr>
        <w:t xml:space="preserve"> </w:t>
      </w:r>
      <w:r>
        <w:rPr>
          <w:rFonts w:ascii="Times New Roman" w:hAnsi="Times New Roman" w:cs="Times New Roman"/>
          <w:sz w:val="24"/>
          <w:szCs w:val="24"/>
        </w:rPr>
        <w:t xml:space="preserve">to </w:t>
      </w:r>
      <w:r w:rsidR="003B18FF" w:rsidRPr="0002585F">
        <w:rPr>
          <w:rFonts w:ascii="Times New Roman" w:hAnsi="Times New Roman" w:cs="Times New Roman"/>
          <w:sz w:val="24"/>
          <w:szCs w:val="24"/>
        </w:rPr>
        <w:t>secrecy</w:t>
      </w:r>
      <w:r w:rsidR="00731D95" w:rsidRPr="0002585F">
        <w:rPr>
          <w:rFonts w:ascii="Times New Roman" w:hAnsi="Times New Roman" w:cs="Times New Roman"/>
          <w:sz w:val="24"/>
          <w:szCs w:val="24"/>
        </w:rPr>
        <w:t xml:space="preserve"> in cars parked in </w:t>
      </w:r>
      <w:r w:rsidR="003B18FF" w:rsidRPr="0002585F">
        <w:rPr>
          <w:rFonts w:ascii="Times New Roman" w:hAnsi="Times New Roman" w:cs="Times New Roman"/>
          <w:sz w:val="24"/>
          <w:szCs w:val="24"/>
        </w:rPr>
        <w:t>community</w:t>
      </w:r>
      <w:r w:rsidR="00731D95" w:rsidRPr="0002585F">
        <w:rPr>
          <w:rFonts w:ascii="Times New Roman" w:hAnsi="Times New Roman" w:cs="Times New Roman"/>
          <w:sz w:val="24"/>
          <w:szCs w:val="24"/>
        </w:rPr>
        <w:t xml:space="preserve"> areas or the undercarriage of a car since any </w:t>
      </w:r>
      <w:r w:rsidR="003B18FF" w:rsidRPr="0002585F">
        <w:rPr>
          <w:rFonts w:ascii="Times New Roman" w:hAnsi="Times New Roman" w:cs="Times New Roman"/>
          <w:sz w:val="24"/>
          <w:szCs w:val="24"/>
        </w:rPr>
        <w:t>individual</w:t>
      </w:r>
      <w:r w:rsidR="00731D95" w:rsidRPr="0002585F">
        <w:rPr>
          <w:rFonts w:ascii="Times New Roman" w:hAnsi="Times New Roman" w:cs="Times New Roman"/>
          <w:sz w:val="24"/>
          <w:szCs w:val="24"/>
        </w:rPr>
        <w:t xml:space="preserve"> of the </w:t>
      </w:r>
      <w:r w:rsidRPr="0002585F">
        <w:rPr>
          <w:rFonts w:ascii="Times New Roman" w:hAnsi="Times New Roman" w:cs="Times New Roman"/>
          <w:sz w:val="24"/>
          <w:szCs w:val="24"/>
        </w:rPr>
        <w:t>civic</w:t>
      </w:r>
      <w:r w:rsidR="00731D95" w:rsidRPr="0002585F">
        <w:rPr>
          <w:rFonts w:ascii="Times New Roman" w:hAnsi="Times New Roman" w:cs="Times New Roman"/>
          <w:sz w:val="24"/>
          <w:szCs w:val="24"/>
        </w:rPr>
        <w:t xml:space="preserve"> can access such places "to </w:t>
      </w:r>
      <w:r w:rsidRPr="0002585F">
        <w:rPr>
          <w:rFonts w:ascii="Times New Roman" w:hAnsi="Times New Roman" w:cs="Times New Roman"/>
          <w:sz w:val="24"/>
          <w:szCs w:val="24"/>
        </w:rPr>
        <w:t>save</w:t>
      </w:r>
      <w:r w:rsidR="00731D95" w:rsidRPr="0002585F">
        <w:rPr>
          <w:rFonts w:ascii="Times New Roman" w:hAnsi="Times New Roman" w:cs="Times New Roman"/>
          <w:sz w:val="24"/>
          <w:szCs w:val="24"/>
        </w:rPr>
        <w:t xml:space="preserve"> a </w:t>
      </w:r>
      <w:r w:rsidRPr="0002585F">
        <w:rPr>
          <w:rFonts w:ascii="Times New Roman" w:hAnsi="Times New Roman" w:cs="Times New Roman"/>
          <w:sz w:val="24"/>
          <w:szCs w:val="24"/>
        </w:rPr>
        <w:t>misplaced</w:t>
      </w:r>
      <w:r w:rsidR="00731D95" w:rsidRPr="0002585F">
        <w:rPr>
          <w:rFonts w:ascii="Times New Roman" w:hAnsi="Times New Roman" w:cs="Times New Roman"/>
          <w:sz w:val="24"/>
          <w:szCs w:val="24"/>
        </w:rPr>
        <w:t xml:space="preserve"> ball." The </w:t>
      </w:r>
      <w:r>
        <w:rPr>
          <w:rFonts w:ascii="Times New Roman" w:hAnsi="Times New Roman" w:cs="Times New Roman"/>
          <w:sz w:val="24"/>
          <w:szCs w:val="24"/>
        </w:rPr>
        <w:t>America</w:t>
      </w:r>
      <w:r w:rsidR="00731D95" w:rsidRPr="0002585F">
        <w:rPr>
          <w:rFonts w:ascii="Times New Roman" w:hAnsi="Times New Roman" w:cs="Times New Roman"/>
          <w:sz w:val="24"/>
          <w:szCs w:val="24"/>
        </w:rPr>
        <w:t xml:space="preserve"> V. pineda_ Moreno, 591 (9</w:t>
      </w:r>
      <w:r w:rsidR="00731D95" w:rsidRPr="0002585F">
        <w:rPr>
          <w:rFonts w:ascii="Times New Roman" w:hAnsi="Times New Roman" w:cs="Times New Roman"/>
          <w:sz w:val="24"/>
          <w:szCs w:val="24"/>
          <w:vertAlign w:val="superscript"/>
        </w:rPr>
        <w:t>th</w:t>
      </w:r>
      <w:r w:rsidR="00731D95" w:rsidRPr="0002585F">
        <w:rPr>
          <w:rFonts w:ascii="Times New Roman" w:hAnsi="Times New Roman" w:cs="Times New Roman"/>
          <w:sz w:val="24"/>
          <w:szCs w:val="24"/>
        </w:rPr>
        <w:t xml:space="preserve"> Cir.2010). The Ninth Circuit </w:t>
      </w:r>
      <w:r w:rsidR="003B18FF" w:rsidRPr="0002585F">
        <w:rPr>
          <w:rFonts w:ascii="Times New Roman" w:hAnsi="Times New Roman" w:cs="Times New Roman"/>
          <w:sz w:val="24"/>
          <w:szCs w:val="24"/>
        </w:rPr>
        <w:t xml:space="preserve">used </w:t>
      </w:r>
      <w:r w:rsidR="00731D95" w:rsidRPr="0002585F">
        <w:rPr>
          <w:rFonts w:ascii="Times New Roman" w:hAnsi="Times New Roman" w:cs="Times New Roman"/>
          <w:sz w:val="24"/>
          <w:szCs w:val="24"/>
        </w:rPr>
        <w:t xml:space="preserve">Knotts to </w:t>
      </w:r>
      <w:r w:rsidR="003B18FF" w:rsidRPr="0002585F">
        <w:rPr>
          <w:rFonts w:ascii="Times New Roman" w:hAnsi="Times New Roman" w:cs="Times New Roman"/>
          <w:sz w:val="24"/>
          <w:szCs w:val="24"/>
        </w:rPr>
        <w:t>settle</w:t>
      </w:r>
      <w:r w:rsidR="00731D95" w:rsidRPr="0002585F">
        <w:rPr>
          <w:rFonts w:ascii="Times New Roman" w:hAnsi="Times New Roman" w:cs="Times New Roman"/>
          <w:sz w:val="24"/>
          <w:szCs w:val="24"/>
        </w:rPr>
        <w:t xml:space="preserve"> GPS is tracing, not for a </w:t>
      </w:r>
      <w:r w:rsidR="003B18FF" w:rsidRPr="0002585F">
        <w:rPr>
          <w:rFonts w:ascii="Times New Roman" w:hAnsi="Times New Roman" w:cs="Times New Roman"/>
          <w:sz w:val="24"/>
          <w:szCs w:val="24"/>
        </w:rPr>
        <w:t>hunt</w:t>
      </w:r>
      <w:r w:rsidR="00731D95" w:rsidRPr="0002585F">
        <w:rPr>
          <w:rFonts w:ascii="Times New Roman" w:hAnsi="Times New Roman" w:cs="Times New Roman"/>
          <w:sz w:val="24"/>
          <w:szCs w:val="24"/>
        </w:rPr>
        <w:t xml:space="preserve"> since the </w:t>
      </w:r>
      <w:r w:rsidR="00731D95" w:rsidRPr="0002585F">
        <w:rPr>
          <w:rFonts w:ascii="Times New Roman" w:hAnsi="Times New Roman" w:cs="Times New Roman"/>
          <w:sz w:val="24"/>
          <w:szCs w:val="24"/>
        </w:rPr>
        <w:lastRenderedPageBreak/>
        <w:t xml:space="preserve">location data </w:t>
      </w:r>
      <w:r w:rsidR="003B18FF" w:rsidRPr="0002585F">
        <w:rPr>
          <w:rFonts w:ascii="Times New Roman" w:hAnsi="Times New Roman" w:cs="Times New Roman"/>
          <w:sz w:val="24"/>
          <w:szCs w:val="24"/>
        </w:rPr>
        <w:t>would</w:t>
      </w:r>
      <w:r w:rsidR="00731D95" w:rsidRPr="0002585F">
        <w:rPr>
          <w:rFonts w:ascii="Times New Roman" w:hAnsi="Times New Roman" w:cs="Times New Roman"/>
          <w:sz w:val="24"/>
          <w:szCs w:val="24"/>
        </w:rPr>
        <w:t xml:space="preserve"> </w:t>
      </w:r>
      <w:r w:rsidR="003B18FF" w:rsidRPr="0002585F">
        <w:rPr>
          <w:rFonts w:ascii="Times New Roman" w:hAnsi="Times New Roman" w:cs="Times New Roman"/>
          <w:sz w:val="24"/>
          <w:szCs w:val="24"/>
        </w:rPr>
        <w:t>take</w:t>
      </w:r>
      <w:r w:rsidR="00731D95" w:rsidRPr="0002585F">
        <w:rPr>
          <w:rFonts w:ascii="Times New Roman" w:hAnsi="Times New Roman" w:cs="Times New Roman"/>
          <w:sz w:val="24"/>
          <w:szCs w:val="24"/>
        </w:rPr>
        <w:t xml:space="preserve"> visually </w:t>
      </w:r>
      <w:r w:rsidR="003B18FF" w:rsidRPr="0002585F">
        <w:rPr>
          <w:rFonts w:ascii="Times New Roman" w:hAnsi="Times New Roman" w:cs="Times New Roman"/>
          <w:sz w:val="24"/>
          <w:szCs w:val="24"/>
        </w:rPr>
        <w:t>accomplished</w:t>
      </w:r>
      <w:r w:rsidR="00731D95" w:rsidRPr="0002585F">
        <w:rPr>
          <w:rFonts w:ascii="Times New Roman" w:hAnsi="Times New Roman" w:cs="Times New Roman"/>
          <w:sz w:val="24"/>
          <w:szCs w:val="24"/>
        </w:rPr>
        <w:t xml:space="preserve"> by </w:t>
      </w:r>
      <w:r w:rsidR="003B18FF" w:rsidRPr="0002585F">
        <w:rPr>
          <w:rFonts w:ascii="Times New Roman" w:hAnsi="Times New Roman" w:cs="Times New Roman"/>
          <w:sz w:val="24"/>
          <w:szCs w:val="24"/>
        </w:rPr>
        <w:t>tracking</w:t>
      </w:r>
      <w:r w:rsidR="00731D95" w:rsidRPr="0002585F">
        <w:rPr>
          <w:rFonts w:ascii="Times New Roman" w:hAnsi="Times New Roman" w:cs="Times New Roman"/>
          <w:sz w:val="24"/>
          <w:szCs w:val="24"/>
        </w:rPr>
        <w:t xml:space="preserve"> </w:t>
      </w:r>
      <w:r w:rsidR="003B18FF" w:rsidRPr="0002585F">
        <w:rPr>
          <w:rFonts w:ascii="Times New Roman" w:hAnsi="Times New Roman" w:cs="Times New Roman"/>
          <w:sz w:val="24"/>
          <w:szCs w:val="24"/>
        </w:rPr>
        <w:t xml:space="preserve">the </w:t>
      </w:r>
      <w:r w:rsidR="00731D95" w:rsidRPr="0002585F">
        <w:rPr>
          <w:rFonts w:ascii="Times New Roman" w:hAnsi="Times New Roman" w:cs="Times New Roman"/>
          <w:sz w:val="24"/>
          <w:szCs w:val="24"/>
        </w:rPr>
        <w:t xml:space="preserve">vehicle. The Ninth Circuit </w:t>
      </w:r>
      <w:r w:rsidR="003B18FF" w:rsidRPr="0002585F">
        <w:rPr>
          <w:rFonts w:ascii="Times New Roman" w:hAnsi="Times New Roman" w:cs="Times New Roman"/>
          <w:sz w:val="24"/>
          <w:szCs w:val="24"/>
        </w:rPr>
        <w:t xml:space="preserve">deprived </w:t>
      </w:r>
      <w:r w:rsidR="0017532E" w:rsidRPr="0002585F">
        <w:rPr>
          <w:rFonts w:ascii="Times New Roman" w:hAnsi="Times New Roman" w:cs="Times New Roman"/>
          <w:sz w:val="24"/>
          <w:szCs w:val="24"/>
        </w:rPr>
        <w:t>an</w:t>
      </w:r>
      <w:r w:rsidR="00731D95" w:rsidRPr="0002585F">
        <w:rPr>
          <w:rFonts w:ascii="Times New Roman" w:hAnsi="Times New Roman" w:cs="Times New Roman"/>
          <w:sz w:val="24"/>
          <w:szCs w:val="24"/>
        </w:rPr>
        <w:t xml:space="preserve"> </w:t>
      </w:r>
      <w:r w:rsidR="003B18FF" w:rsidRPr="0002585F">
        <w:rPr>
          <w:rFonts w:ascii="Times New Roman" w:hAnsi="Times New Roman" w:cs="Times New Roman"/>
          <w:sz w:val="24"/>
          <w:szCs w:val="24"/>
        </w:rPr>
        <w:t>appeal</w:t>
      </w:r>
      <w:r w:rsidR="00731D95" w:rsidRPr="0002585F">
        <w:rPr>
          <w:rFonts w:ascii="Times New Roman" w:hAnsi="Times New Roman" w:cs="Times New Roman"/>
          <w:sz w:val="24"/>
          <w:szCs w:val="24"/>
        </w:rPr>
        <w:t xml:space="preserve"> for rehearing </w:t>
      </w:r>
      <w:r w:rsidR="003B18FF" w:rsidRPr="0002585F">
        <w:rPr>
          <w:rFonts w:ascii="Times New Roman" w:hAnsi="Times New Roman" w:cs="Times New Roman"/>
          <w:sz w:val="24"/>
          <w:szCs w:val="24"/>
        </w:rPr>
        <w:t>argument</w:t>
      </w:r>
      <w:r w:rsidR="00731D95" w:rsidRPr="0002585F">
        <w:rPr>
          <w:rFonts w:ascii="Times New Roman" w:hAnsi="Times New Roman" w:cs="Times New Roman"/>
          <w:sz w:val="24"/>
          <w:szCs w:val="24"/>
        </w:rPr>
        <w:t xml:space="preserve"> Judge Kozinski’s </w:t>
      </w:r>
      <w:r w:rsidR="003B18FF" w:rsidRPr="0002585F">
        <w:rPr>
          <w:rFonts w:ascii="Times New Roman" w:hAnsi="Times New Roman" w:cs="Times New Roman"/>
          <w:sz w:val="24"/>
          <w:szCs w:val="24"/>
        </w:rPr>
        <w:t>dissention</w:t>
      </w:r>
      <w:r w:rsidR="0017532E" w:rsidRPr="0002585F">
        <w:rPr>
          <w:rFonts w:ascii="Times New Roman" w:hAnsi="Times New Roman" w:cs="Times New Roman"/>
          <w:sz w:val="24"/>
          <w:szCs w:val="24"/>
        </w:rPr>
        <w:t xml:space="preserve"> (Russo, 2015).</w:t>
      </w:r>
    </w:p>
    <w:p w14:paraId="614FA3FC" w14:textId="4752E59F" w:rsidR="002C2963" w:rsidRPr="0002585F" w:rsidRDefault="002C2963" w:rsidP="0002585F">
      <w:pPr>
        <w:spacing w:line="480" w:lineRule="auto"/>
        <w:rPr>
          <w:rFonts w:ascii="Times New Roman" w:hAnsi="Times New Roman" w:cs="Times New Roman"/>
          <w:sz w:val="24"/>
          <w:szCs w:val="24"/>
        </w:rPr>
      </w:pPr>
    </w:p>
    <w:p w14:paraId="4B49D850" w14:textId="77777777" w:rsidR="002C2963" w:rsidRPr="0002585F" w:rsidRDefault="00D85138" w:rsidP="0002585F">
      <w:pPr>
        <w:spacing w:line="480" w:lineRule="auto"/>
        <w:jc w:val="center"/>
        <w:rPr>
          <w:rFonts w:ascii="Times New Roman" w:hAnsi="Times New Roman" w:cs="Times New Roman"/>
          <w:b/>
          <w:bCs/>
          <w:sz w:val="24"/>
          <w:szCs w:val="24"/>
        </w:rPr>
      </w:pPr>
      <w:r w:rsidRPr="0002585F">
        <w:rPr>
          <w:rFonts w:ascii="Times New Roman" w:hAnsi="Times New Roman" w:cs="Times New Roman"/>
          <w:b/>
          <w:bCs/>
          <w:sz w:val="24"/>
          <w:szCs w:val="24"/>
        </w:rPr>
        <w:t>The Supreme Court's Unanimous Decision in Jones</w:t>
      </w:r>
    </w:p>
    <w:p w14:paraId="523FCDE4" w14:textId="6DADB71A" w:rsidR="002C2963" w:rsidRPr="0002585F" w:rsidRDefault="00D85138" w:rsidP="0002585F">
      <w:pPr>
        <w:spacing w:line="480" w:lineRule="auto"/>
        <w:jc w:val="center"/>
        <w:rPr>
          <w:rFonts w:ascii="Times New Roman" w:hAnsi="Times New Roman" w:cs="Times New Roman"/>
          <w:b/>
          <w:bCs/>
          <w:sz w:val="24"/>
          <w:szCs w:val="24"/>
        </w:rPr>
      </w:pPr>
      <w:r w:rsidRPr="0002585F">
        <w:rPr>
          <w:rFonts w:ascii="Times New Roman" w:hAnsi="Times New Roman" w:cs="Times New Roman"/>
          <w:b/>
          <w:bCs/>
          <w:sz w:val="24"/>
          <w:szCs w:val="24"/>
        </w:rPr>
        <w:t>Justice Scalia - The Opinion of the Court</w:t>
      </w:r>
    </w:p>
    <w:p w14:paraId="3C565F26" w14:textId="138B149F" w:rsidR="002C2963" w:rsidRPr="0002585F" w:rsidRDefault="00D85138" w:rsidP="0002585F">
      <w:pPr>
        <w:spacing w:line="480" w:lineRule="auto"/>
        <w:ind w:firstLine="720"/>
        <w:rPr>
          <w:rFonts w:ascii="Times New Roman" w:hAnsi="Times New Roman" w:cs="Times New Roman"/>
          <w:sz w:val="24"/>
          <w:szCs w:val="24"/>
        </w:rPr>
      </w:pPr>
      <w:r w:rsidRPr="0002585F">
        <w:rPr>
          <w:rFonts w:ascii="Times New Roman" w:hAnsi="Times New Roman" w:cs="Times New Roman"/>
          <w:sz w:val="24"/>
          <w:szCs w:val="24"/>
        </w:rPr>
        <w:t>According to Justice Scalia in the company of Justice Kennedy, Sotomayor, Robert, and Thomas, she gave the court ruling</w:t>
      </w:r>
      <w:r w:rsidR="00DE4A5D" w:rsidRPr="0002585F">
        <w:rPr>
          <w:rFonts w:ascii="Times New Roman" w:hAnsi="Times New Roman" w:cs="Times New Roman"/>
          <w:sz w:val="24"/>
          <w:szCs w:val="24"/>
        </w:rPr>
        <w:t>, and the court ruling maintained that "the sate decision to install a GPS device on the respondent's car</w:t>
      </w:r>
      <w:r w:rsidR="00D526DE" w:rsidRPr="0002585F">
        <w:rPr>
          <w:rFonts w:ascii="Times New Roman" w:hAnsi="Times New Roman" w:cs="Times New Roman"/>
          <w:sz w:val="24"/>
          <w:szCs w:val="24"/>
        </w:rPr>
        <w:t xml:space="preserve">. The device is used to monitor the movement of the car, institutes a search" under the Fourth Amendment. U.S. V. Jones, 565 U.S. 92012). The opinion of the famous judges made it evident that the State's human occupation of "personal possessions for the resolves of receiving evidence," would have remained measured a search “inside the sense of the fourth amendment at the </w:t>
      </w:r>
      <w:r w:rsidR="00464F4C" w:rsidRPr="0002585F">
        <w:rPr>
          <w:rFonts w:ascii="Times New Roman" w:hAnsi="Times New Roman" w:cs="Times New Roman"/>
          <w:sz w:val="24"/>
          <w:szCs w:val="24"/>
        </w:rPr>
        <w:t>time it</w:t>
      </w:r>
      <w:r w:rsidR="00D526DE" w:rsidRPr="0002585F">
        <w:rPr>
          <w:rFonts w:ascii="Times New Roman" w:hAnsi="Times New Roman" w:cs="Times New Roman"/>
          <w:sz w:val="24"/>
          <w:szCs w:val="24"/>
        </w:rPr>
        <w:t xml:space="preserve"> was accepted.”</w:t>
      </w:r>
      <w:r w:rsidR="00464F4C" w:rsidRPr="0002585F">
        <w:rPr>
          <w:rFonts w:ascii="Times New Roman" w:hAnsi="Times New Roman" w:cs="Times New Roman"/>
          <w:sz w:val="24"/>
          <w:szCs w:val="24"/>
        </w:rPr>
        <w:t xml:space="preserve"> The same Justice also noted that the possession-based Fourth Amendment </w:t>
      </w:r>
      <w:r w:rsidR="00410A29" w:rsidRPr="0002585F">
        <w:rPr>
          <w:rFonts w:ascii="Times New Roman" w:hAnsi="Times New Roman" w:cs="Times New Roman"/>
          <w:sz w:val="24"/>
          <w:szCs w:val="24"/>
        </w:rPr>
        <w:t>investigation</w:t>
      </w:r>
      <w:r w:rsidR="00464F4C" w:rsidRPr="0002585F">
        <w:rPr>
          <w:rFonts w:ascii="Times New Roman" w:hAnsi="Times New Roman" w:cs="Times New Roman"/>
          <w:sz w:val="24"/>
          <w:szCs w:val="24"/>
        </w:rPr>
        <w:t xml:space="preserve"> doesn’t </w:t>
      </w:r>
      <w:r w:rsidR="00410A29" w:rsidRPr="0002585F">
        <w:rPr>
          <w:rFonts w:ascii="Times New Roman" w:hAnsi="Times New Roman" w:cs="Times New Roman"/>
          <w:sz w:val="24"/>
          <w:szCs w:val="24"/>
        </w:rPr>
        <w:t>exclude</w:t>
      </w:r>
      <w:r w:rsidR="00464F4C" w:rsidRPr="0002585F">
        <w:rPr>
          <w:rFonts w:ascii="Times New Roman" w:hAnsi="Times New Roman" w:cs="Times New Roman"/>
          <w:sz w:val="24"/>
          <w:szCs w:val="24"/>
        </w:rPr>
        <w:t xml:space="preserve"> the more </w:t>
      </w:r>
      <w:r w:rsidR="00410A29" w:rsidRPr="0002585F">
        <w:rPr>
          <w:rFonts w:ascii="Times New Roman" w:hAnsi="Times New Roman" w:cs="Times New Roman"/>
          <w:sz w:val="24"/>
          <w:szCs w:val="24"/>
        </w:rPr>
        <w:t>extensive</w:t>
      </w:r>
      <w:r w:rsidR="00464F4C" w:rsidRPr="0002585F">
        <w:rPr>
          <w:rFonts w:ascii="Times New Roman" w:hAnsi="Times New Roman" w:cs="Times New Roman"/>
          <w:sz w:val="24"/>
          <w:szCs w:val="24"/>
        </w:rPr>
        <w:t xml:space="preserve"> “</w:t>
      </w:r>
      <w:r w:rsidR="00410A29" w:rsidRPr="0002585F">
        <w:rPr>
          <w:rFonts w:ascii="Times New Roman" w:hAnsi="Times New Roman" w:cs="Times New Roman"/>
          <w:sz w:val="24"/>
          <w:szCs w:val="24"/>
        </w:rPr>
        <w:t>sensible</w:t>
      </w:r>
      <w:r w:rsidR="00464F4C" w:rsidRPr="0002585F">
        <w:rPr>
          <w:rFonts w:ascii="Times New Roman" w:hAnsi="Times New Roman" w:cs="Times New Roman"/>
          <w:sz w:val="24"/>
          <w:szCs w:val="24"/>
        </w:rPr>
        <w:t xml:space="preserve"> </w:t>
      </w:r>
      <w:r w:rsidR="00410A29" w:rsidRPr="0002585F">
        <w:rPr>
          <w:rFonts w:ascii="Times New Roman" w:hAnsi="Times New Roman" w:cs="Times New Roman"/>
          <w:sz w:val="24"/>
          <w:szCs w:val="24"/>
        </w:rPr>
        <w:t>anticipation</w:t>
      </w:r>
      <w:r w:rsidR="00464F4C" w:rsidRPr="0002585F">
        <w:rPr>
          <w:rFonts w:ascii="Times New Roman" w:hAnsi="Times New Roman" w:cs="Times New Roman"/>
          <w:sz w:val="24"/>
          <w:szCs w:val="24"/>
        </w:rPr>
        <w:t xml:space="preserve"> of privacy” </w:t>
      </w:r>
      <w:r w:rsidR="00410A29" w:rsidRPr="0002585F">
        <w:rPr>
          <w:rFonts w:ascii="Times New Roman" w:hAnsi="Times New Roman" w:cs="Times New Roman"/>
          <w:sz w:val="24"/>
          <w:szCs w:val="24"/>
        </w:rPr>
        <w:t>study</w:t>
      </w:r>
      <w:r w:rsidR="00464F4C" w:rsidRPr="0002585F">
        <w:rPr>
          <w:rFonts w:ascii="Times New Roman" w:hAnsi="Times New Roman" w:cs="Times New Roman"/>
          <w:sz w:val="24"/>
          <w:szCs w:val="24"/>
        </w:rPr>
        <w:t xml:space="preserve"> </w:t>
      </w:r>
      <w:r w:rsidR="00360CA3" w:rsidRPr="0002585F">
        <w:rPr>
          <w:rFonts w:ascii="Times New Roman" w:hAnsi="Times New Roman" w:cs="Times New Roman"/>
          <w:sz w:val="24"/>
          <w:szCs w:val="24"/>
        </w:rPr>
        <w:t xml:space="preserve">depending on Katz V. United States, which has "been additional to, not replaced for mutual-law trespassory assessment." Justice Scalia's asset-based studies, the State's main tracing cases, </w:t>
      </w:r>
      <w:r w:rsidR="00926A1D" w:rsidRPr="0002585F">
        <w:rPr>
          <w:rFonts w:ascii="Times New Roman" w:hAnsi="Times New Roman" w:cs="Times New Roman"/>
          <w:sz w:val="24"/>
          <w:szCs w:val="24"/>
        </w:rPr>
        <w:t xml:space="preserve">Knotts V. Us and Karo V. U.S., were unsuitable and thus not regulatory. Justice Scalia excluded Justice Alito's perseverance on select Karz_based scrutiny since it could "unnecessarily lead us in specific annoying challenges' in the contemporary case." Her ruling did not exclude such investigation in pending cases </w:t>
      </w:r>
      <w:r w:rsidR="0017532E" w:rsidRPr="0002585F">
        <w:rPr>
          <w:rFonts w:ascii="Times New Roman" w:hAnsi="Times New Roman" w:cs="Times New Roman"/>
          <w:sz w:val="24"/>
          <w:szCs w:val="24"/>
        </w:rPr>
        <w:t>(Roy, 2016).</w:t>
      </w:r>
    </w:p>
    <w:p w14:paraId="77C266CD" w14:textId="779823A5" w:rsidR="001B2FC0" w:rsidRPr="0002585F" w:rsidRDefault="00D85138" w:rsidP="0002585F">
      <w:pPr>
        <w:spacing w:line="480" w:lineRule="auto"/>
        <w:jc w:val="center"/>
        <w:rPr>
          <w:rFonts w:ascii="Times New Roman" w:hAnsi="Times New Roman" w:cs="Times New Roman"/>
          <w:b/>
          <w:bCs/>
          <w:sz w:val="24"/>
          <w:szCs w:val="24"/>
        </w:rPr>
      </w:pPr>
      <w:r w:rsidRPr="0002585F">
        <w:rPr>
          <w:rFonts w:ascii="Times New Roman" w:hAnsi="Times New Roman" w:cs="Times New Roman"/>
          <w:b/>
          <w:bCs/>
          <w:sz w:val="24"/>
          <w:szCs w:val="24"/>
        </w:rPr>
        <w:t>Justice Alito Likeminded in the ruling</w:t>
      </w:r>
    </w:p>
    <w:p w14:paraId="7EBFC352" w14:textId="507CAFDE" w:rsidR="001B2FC0" w:rsidRPr="0002585F" w:rsidRDefault="00D85138" w:rsidP="0002585F">
      <w:pPr>
        <w:spacing w:line="480" w:lineRule="auto"/>
        <w:ind w:firstLine="720"/>
        <w:rPr>
          <w:rFonts w:ascii="Times New Roman" w:hAnsi="Times New Roman" w:cs="Times New Roman"/>
          <w:sz w:val="24"/>
          <w:szCs w:val="24"/>
        </w:rPr>
      </w:pPr>
      <w:r w:rsidRPr="0002585F">
        <w:rPr>
          <w:rFonts w:ascii="Times New Roman" w:hAnsi="Times New Roman" w:cs="Times New Roman"/>
          <w:sz w:val="24"/>
          <w:szCs w:val="24"/>
        </w:rPr>
        <w:lastRenderedPageBreak/>
        <w:t xml:space="preserve">According to </w:t>
      </w:r>
      <w:proofErr w:type="spellStart"/>
      <w:r w:rsidRPr="0002585F">
        <w:rPr>
          <w:rFonts w:ascii="Times New Roman" w:hAnsi="Times New Roman" w:cs="Times New Roman"/>
          <w:sz w:val="24"/>
          <w:szCs w:val="24"/>
        </w:rPr>
        <w:t>Bedri</w:t>
      </w:r>
      <w:proofErr w:type="spellEnd"/>
      <w:r w:rsidRPr="0002585F">
        <w:rPr>
          <w:rFonts w:ascii="Times New Roman" w:hAnsi="Times New Roman" w:cs="Times New Roman"/>
          <w:sz w:val="24"/>
          <w:szCs w:val="24"/>
        </w:rPr>
        <w:t>, (2015)</w:t>
      </w:r>
      <w:r w:rsidR="00CB02B6">
        <w:rPr>
          <w:rStyle w:val="FootnoteReference"/>
          <w:rFonts w:ascii="Times New Roman" w:hAnsi="Times New Roman" w:cs="Times New Roman"/>
          <w:sz w:val="24"/>
          <w:szCs w:val="24"/>
        </w:rPr>
        <w:footnoteReference w:id="7"/>
      </w:r>
      <w:r w:rsidRPr="0002585F">
        <w:rPr>
          <w:rFonts w:ascii="Times New Roman" w:hAnsi="Times New Roman" w:cs="Times New Roman"/>
          <w:sz w:val="24"/>
          <w:szCs w:val="24"/>
        </w:rPr>
        <w:t>, a section of four judges retained a view inscribed by Justice Alito, in agreement in the ruling but not the judgment of Justice Scalia's popular.  The chief drive of Justice Alito's belief is that the mass's dependence on the "18</w:t>
      </w:r>
      <w:r w:rsidRPr="0002585F">
        <w:rPr>
          <w:rFonts w:ascii="Times New Roman" w:hAnsi="Times New Roman" w:cs="Times New Roman"/>
          <w:sz w:val="24"/>
          <w:szCs w:val="24"/>
          <w:vertAlign w:val="superscript"/>
        </w:rPr>
        <w:t>th</w:t>
      </w:r>
      <w:r w:rsidRPr="0002585F">
        <w:rPr>
          <w:rFonts w:ascii="Times New Roman" w:hAnsi="Times New Roman" w:cs="Times New Roman"/>
          <w:sz w:val="24"/>
          <w:szCs w:val="24"/>
        </w:rPr>
        <w:t xml:space="preserve">-century offense rule" is ill-suited to the existing lawful and technical landscape. Judge </w:t>
      </w:r>
      <w:r w:rsidR="00877923" w:rsidRPr="0002585F">
        <w:rPr>
          <w:rFonts w:ascii="Times New Roman" w:hAnsi="Times New Roman" w:cs="Times New Roman"/>
          <w:sz w:val="24"/>
          <w:szCs w:val="24"/>
        </w:rPr>
        <w:t xml:space="preserve">Alito "could have evaluated the query offered in Jones's case by inquiring if the defendant's practical anticipation of confidentiality was dishonored by the lasting tracking of the travels of the car he used." The </w:t>
      </w:r>
      <w:r w:rsidR="00E96F4C" w:rsidRPr="0002585F">
        <w:rPr>
          <w:rFonts w:ascii="Times New Roman" w:hAnsi="Times New Roman" w:cs="Times New Roman"/>
          <w:sz w:val="24"/>
          <w:szCs w:val="24"/>
        </w:rPr>
        <w:t>initial</w:t>
      </w:r>
      <w:r w:rsidR="00877923" w:rsidRPr="0002585F">
        <w:rPr>
          <w:rFonts w:ascii="Times New Roman" w:hAnsi="Times New Roman" w:cs="Times New Roman"/>
          <w:sz w:val="24"/>
          <w:szCs w:val="24"/>
        </w:rPr>
        <w:t xml:space="preserve"> two </w:t>
      </w:r>
      <w:r w:rsidR="00E96F4C" w:rsidRPr="0002585F">
        <w:rPr>
          <w:rFonts w:ascii="Times New Roman" w:hAnsi="Times New Roman" w:cs="Times New Roman"/>
          <w:sz w:val="24"/>
          <w:szCs w:val="24"/>
        </w:rPr>
        <w:t>shares</w:t>
      </w:r>
      <w:r w:rsidR="00877923" w:rsidRPr="0002585F">
        <w:rPr>
          <w:rFonts w:ascii="Times New Roman" w:hAnsi="Times New Roman" w:cs="Times New Roman"/>
          <w:sz w:val="24"/>
          <w:szCs w:val="24"/>
        </w:rPr>
        <w:t xml:space="preserve"> of Justice Alito’s </w:t>
      </w:r>
      <w:r w:rsidR="00E96F4C" w:rsidRPr="0002585F">
        <w:rPr>
          <w:rFonts w:ascii="Times New Roman" w:hAnsi="Times New Roman" w:cs="Times New Roman"/>
          <w:sz w:val="24"/>
          <w:szCs w:val="24"/>
        </w:rPr>
        <w:t>interpretation</w:t>
      </w:r>
      <w:r w:rsidR="00877923" w:rsidRPr="0002585F">
        <w:rPr>
          <w:rFonts w:ascii="Times New Roman" w:hAnsi="Times New Roman" w:cs="Times New Roman"/>
          <w:sz w:val="24"/>
          <w:szCs w:val="24"/>
        </w:rPr>
        <w:t xml:space="preserve"> then </w:t>
      </w:r>
      <w:r w:rsidR="00E96F4C" w:rsidRPr="0002585F">
        <w:rPr>
          <w:rFonts w:ascii="Times New Roman" w:hAnsi="Times New Roman" w:cs="Times New Roman"/>
          <w:sz w:val="24"/>
          <w:szCs w:val="24"/>
        </w:rPr>
        <w:t>branded</w:t>
      </w:r>
      <w:r w:rsidR="00877923" w:rsidRPr="0002585F">
        <w:rPr>
          <w:rFonts w:ascii="Times New Roman" w:hAnsi="Times New Roman" w:cs="Times New Roman"/>
          <w:sz w:val="24"/>
          <w:szCs w:val="24"/>
        </w:rPr>
        <w:t xml:space="preserve"> four </w:t>
      </w:r>
      <w:r w:rsidR="00E96F4C" w:rsidRPr="0002585F">
        <w:rPr>
          <w:rFonts w:ascii="Times New Roman" w:hAnsi="Times New Roman" w:cs="Times New Roman"/>
          <w:sz w:val="24"/>
          <w:szCs w:val="24"/>
        </w:rPr>
        <w:t>key</w:t>
      </w:r>
      <w:r w:rsidR="00877923" w:rsidRPr="0002585F">
        <w:rPr>
          <w:rFonts w:ascii="Times New Roman" w:hAnsi="Times New Roman" w:cs="Times New Roman"/>
          <w:sz w:val="24"/>
          <w:szCs w:val="24"/>
        </w:rPr>
        <w:t xml:space="preserve"> challenges </w:t>
      </w:r>
      <w:r w:rsidR="00E96F4C" w:rsidRPr="0002585F">
        <w:rPr>
          <w:rFonts w:ascii="Times New Roman" w:hAnsi="Times New Roman" w:cs="Times New Roman"/>
          <w:sz w:val="24"/>
          <w:szCs w:val="24"/>
        </w:rPr>
        <w:t>offered</w:t>
      </w:r>
      <w:r w:rsidR="00877923" w:rsidRPr="0002585F">
        <w:rPr>
          <w:rFonts w:ascii="Times New Roman" w:hAnsi="Times New Roman" w:cs="Times New Roman"/>
          <w:sz w:val="24"/>
          <w:szCs w:val="24"/>
        </w:rPr>
        <w:t xml:space="preserve"> by the </w:t>
      </w:r>
      <w:r w:rsidR="00E96F4C" w:rsidRPr="0002585F">
        <w:rPr>
          <w:rFonts w:ascii="Times New Roman" w:hAnsi="Times New Roman" w:cs="Times New Roman"/>
          <w:sz w:val="24"/>
          <w:szCs w:val="24"/>
        </w:rPr>
        <w:t>convention</w:t>
      </w:r>
      <w:r w:rsidR="00877923" w:rsidRPr="0002585F">
        <w:rPr>
          <w:rFonts w:ascii="Times New Roman" w:hAnsi="Times New Roman" w:cs="Times New Roman"/>
          <w:sz w:val="24"/>
          <w:szCs w:val="24"/>
        </w:rPr>
        <w:t xml:space="preserve">al procedure, </w:t>
      </w:r>
      <w:r w:rsidR="00E96F4C" w:rsidRPr="0002585F">
        <w:rPr>
          <w:rFonts w:ascii="Times New Roman" w:hAnsi="Times New Roman" w:cs="Times New Roman"/>
          <w:sz w:val="24"/>
          <w:szCs w:val="24"/>
        </w:rPr>
        <w:t>counting</w:t>
      </w:r>
      <w:r w:rsidR="00877923" w:rsidRPr="0002585F">
        <w:rPr>
          <w:rFonts w:ascii="Times New Roman" w:hAnsi="Times New Roman" w:cs="Times New Roman"/>
          <w:sz w:val="24"/>
          <w:szCs w:val="24"/>
        </w:rPr>
        <w:t xml:space="preserve"> the “specifically </w:t>
      </w:r>
      <w:r w:rsidR="00E96F4C" w:rsidRPr="0002585F">
        <w:rPr>
          <w:rFonts w:ascii="Times New Roman" w:hAnsi="Times New Roman" w:cs="Times New Roman"/>
          <w:sz w:val="24"/>
          <w:szCs w:val="24"/>
        </w:rPr>
        <w:t>annoying</w:t>
      </w:r>
      <w:r w:rsidR="00877923" w:rsidRPr="0002585F">
        <w:rPr>
          <w:rFonts w:ascii="Times New Roman" w:hAnsi="Times New Roman" w:cs="Times New Roman"/>
          <w:sz w:val="24"/>
          <w:szCs w:val="24"/>
        </w:rPr>
        <w:t xml:space="preserve"> </w:t>
      </w:r>
      <w:r w:rsidR="00E96F4C" w:rsidRPr="0002585F">
        <w:rPr>
          <w:rFonts w:ascii="Times New Roman" w:hAnsi="Times New Roman" w:cs="Times New Roman"/>
          <w:sz w:val="24"/>
          <w:szCs w:val="24"/>
        </w:rPr>
        <w:t>contests</w:t>
      </w:r>
      <w:r w:rsidR="00877923" w:rsidRPr="0002585F">
        <w:rPr>
          <w:rFonts w:ascii="Times New Roman" w:hAnsi="Times New Roman" w:cs="Times New Roman"/>
          <w:sz w:val="24"/>
          <w:szCs w:val="24"/>
        </w:rPr>
        <w:t xml:space="preserve"> in cases </w:t>
      </w:r>
      <w:r w:rsidR="00E96F4C" w:rsidRPr="0002585F">
        <w:rPr>
          <w:rFonts w:ascii="Times New Roman" w:hAnsi="Times New Roman" w:cs="Times New Roman"/>
          <w:sz w:val="24"/>
          <w:szCs w:val="24"/>
        </w:rPr>
        <w:t>concerning</w:t>
      </w:r>
      <w:r w:rsidR="00877923" w:rsidRPr="0002585F">
        <w:rPr>
          <w:rFonts w:ascii="Times New Roman" w:hAnsi="Times New Roman" w:cs="Times New Roman"/>
          <w:sz w:val="24"/>
          <w:szCs w:val="24"/>
        </w:rPr>
        <w:t xml:space="preserve"> </w:t>
      </w:r>
      <w:r w:rsidR="00E96F4C" w:rsidRPr="0002585F">
        <w:rPr>
          <w:rFonts w:ascii="Times New Roman" w:hAnsi="Times New Roman" w:cs="Times New Roman"/>
          <w:sz w:val="24"/>
          <w:szCs w:val="24"/>
        </w:rPr>
        <w:t>observation</w:t>
      </w:r>
      <w:r w:rsidR="00877923" w:rsidRPr="0002585F">
        <w:rPr>
          <w:rFonts w:ascii="Times New Roman" w:hAnsi="Times New Roman" w:cs="Times New Roman"/>
          <w:sz w:val="24"/>
          <w:szCs w:val="24"/>
        </w:rPr>
        <w:t xml:space="preserve"> which is undertaken out by </w:t>
      </w:r>
      <w:r w:rsidR="00E96F4C" w:rsidRPr="0002585F">
        <w:rPr>
          <w:rFonts w:ascii="Times New Roman" w:hAnsi="Times New Roman" w:cs="Times New Roman"/>
          <w:sz w:val="24"/>
          <w:szCs w:val="24"/>
        </w:rPr>
        <w:t xml:space="preserve">creating </w:t>
      </w:r>
      <w:r w:rsidR="00877923" w:rsidRPr="0002585F">
        <w:rPr>
          <w:rFonts w:ascii="Times New Roman" w:hAnsi="Times New Roman" w:cs="Times New Roman"/>
          <w:sz w:val="24"/>
          <w:szCs w:val="24"/>
        </w:rPr>
        <w:t xml:space="preserve">electronic, as </w:t>
      </w:r>
      <w:r w:rsidR="00E96F4C" w:rsidRPr="0002585F">
        <w:rPr>
          <w:rFonts w:ascii="Times New Roman" w:hAnsi="Times New Roman" w:cs="Times New Roman"/>
          <w:sz w:val="24"/>
          <w:szCs w:val="24"/>
        </w:rPr>
        <w:t>conflicting</w:t>
      </w:r>
      <w:r w:rsidR="00877923" w:rsidRPr="0002585F">
        <w:rPr>
          <w:rFonts w:ascii="Times New Roman" w:hAnsi="Times New Roman" w:cs="Times New Roman"/>
          <w:sz w:val="24"/>
          <w:szCs w:val="24"/>
        </w:rPr>
        <w:t xml:space="preserve"> to </w:t>
      </w:r>
      <w:r w:rsidR="00E96F4C" w:rsidRPr="0002585F">
        <w:rPr>
          <w:rFonts w:ascii="Times New Roman" w:hAnsi="Times New Roman" w:cs="Times New Roman"/>
          <w:sz w:val="24"/>
          <w:szCs w:val="24"/>
        </w:rPr>
        <w:t>bodily</w:t>
      </w:r>
      <w:r w:rsidR="00877923" w:rsidRPr="0002585F">
        <w:rPr>
          <w:rFonts w:ascii="Times New Roman" w:hAnsi="Times New Roman" w:cs="Times New Roman"/>
          <w:sz w:val="24"/>
          <w:szCs w:val="24"/>
        </w:rPr>
        <w:t xml:space="preserve">, </w:t>
      </w:r>
      <w:r w:rsidR="00E96F4C" w:rsidRPr="0002585F">
        <w:rPr>
          <w:rFonts w:ascii="Times New Roman" w:hAnsi="Times New Roman" w:cs="Times New Roman"/>
          <w:sz w:val="24"/>
          <w:szCs w:val="24"/>
        </w:rPr>
        <w:t xml:space="preserve">interaction with the element to be monitored. According to him, in the case of Katz, the anticipation of confidentiality avoids the glitches and difficulties that can alter technology's evolution. According to the Judge, he </w:t>
      </w:r>
      <w:r w:rsidR="00BD7C7A" w:rsidRPr="0002585F">
        <w:rPr>
          <w:rFonts w:ascii="Times New Roman" w:hAnsi="Times New Roman" w:cs="Times New Roman"/>
          <w:sz w:val="24"/>
          <w:szCs w:val="24"/>
        </w:rPr>
        <w:t>renowned</w:t>
      </w:r>
      <w:r w:rsidR="00E96F4C" w:rsidRPr="0002585F">
        <w:rPr>
          <w:rFonts w:ascii="Times New Roman" w:hAnsi="Times New Roman" w:cs="Times New Roman"/>
          <w:sz w:val="24"/>
          <w:szCs w:val="24"/>
        </w:rPr>
        <w:t xml:space="preserve"> that Katz, </w:t>
      </w:r>
      <w:r w:rsidR="00BD7C7A" w:rsidRPr="0002585F">
        <w:rPr>
          <w:rFonts w:ascii="Times New Roman" w:hAnsi="Times New Roman" w:cs="Times New Roman"/>
          <w:sz w:val="24"/>
          <w:szCs w:val="24"/>
        </w:rPr>
        <w:t>Assembly</w:t>
      </w:r>
      <w:r w:rsidR="00E96F4C" w:rsidRPr="0002585F">
        <w:rPr>
          <w:rFonts w:ascii="Times New Roman" w:hAnsi="Times New Roman" w:cs="Times New Roman"/>
          <w:sz w:val="24"/>
          <w:szCs w:val="24"/>
        </w:rPr>
        <w:t xml:space="preserve"> did not </w:t>
      </w:r>
      <w:r w:rsidR="00BD7C7A" w:rsidRPr="0002585F">
        <w:rPr>
          <w:rFonts w:ascii="Times New Roman" w:hAnsi="Times New Roman" w:cs="Times New Roman"/>
          <w:sz w:val="24"/>
          <w:szCs w:val="24"/>
        </w:rPr>
        <w:t>permit it</w:t>
      </w:r>
      <w:r w:rsidR="00E96F4C" w:rsidRPr="0002585F">
        <w:rPr>
          <w:rFonts w:ascii="Times New Roman" w:hAnsi="Times New Roman" w:cs="Times New Roman"/>
          <w:sz w:val="24"/>
          <w:szCs w:val="24"/>
        </w:rPr>
        <w:t xml:space="preserve"> to the law court do form a </w:t>
      </w:r>
      <w:r w:rsidR="00BD7C7A" w:rsidRPr="0002585F">
        <w:rPr>
          <w:rFonts w:ascii="Times New Roman" w:hAnsi="Times New Roman" w:cs="Times New Roman"/>
          <w:sz w:val="24"/>
          <w:szCs w:val="24"/>
        </w:rPr>
        <w:t>frame</w:t>
      </w:r>
      <w:r w:rsidR="00E96F4C" w:rsidRPr="0002585F">
        <w:rPr>
          <w:rFonts w:ascii="Times New Roman" w:hAnsi="Times New Roman" w:cs="Times New Roman"/>
          <w:sz w:val="24"/>
          <w:szCs w:val="24"/>
        </w:rPr>
        <w:t xml:space="preserve"> of Fourth </w:t>
      </w:r>
      <w:r w:rsidR="00BD7C7A" w:rsidRPr="0002585F">
        <w:rPr>
          <w:rFonts w:ascii="Times New Roman" w:hAnsi="Times New Roman" w:cs="Times New Roman"/>
          <w:sz w:val="24"/>
          <w:szCs w:val="24"/>
        </w:rPr>
        <w:t>Amendment circumstance of rule</w:t>
      </w:r>
      <w:r w:rsidR="00E96F4C" w:rsidRPr="0002585F">
        <w:rPr>
          <w:rFonts w:ascii="Times New Roman" w:hAnsi="Times New Roman" w:cs="Times New Roman"/>
          <w:sz w:val="24"/>
          <w:szCs w:val="24"/>
        </w:rPr>
        <w:t xml:space="preserve"> </w:t>
      </w:r>
      <w:r w:rsidR="00BD7C7A" w:rsidRPr="0002585F">
        <w:rPr>
          <w:rFonts w:ascii="Times New Roman" w:hAnsi="Times New Roman" w:cs="Times New Roman"/>
          <w:sz w:val="24"/>
          <w:szCs w:val="24"/>
        </w:rPr>
        <w:t>leading</w:t>
      </w:r>
      <w:r w:rsidR="00E96F4C" w:rsidRPr="0002585F">
        <w:rPr>
          <w:rFonts w:ascii="Times New Roman" w:hAnsi="Times New Roman" w:cs="Times New Roman"/>
          <w:sz w:val="24"/>
          <w:szCs w:val="24"/>
        </w:rPr>
        <w:t xml:space="preserve"> that complicated </w:t>
      </w:r>
      <w:r w:rsidR="00BD7C7A" w:rsidRPr="0002585F">
        <w:rPr>
          <w:rFonts w:ascii="Times New Roman" w:hAnsi="Times New Roman" w:cs="Times New Roman"/>
          <w:sz w:val="24"/>
          <w:szCs w:val="24"/>
        </w:rPr>
        <w:t xml:space="preserve">matter. The Justice's judgment maintained that </w:t>
      </w:r>
      <w:r w:rsidR="00056AB5" w:rsidRPr="0002585F">
        <w:rPr>
          <w:rFonts w:ascii="Times New Roman" w:hAnsi="Times New Roman" w:cs="Times New Roman"/>
          <w:sz w:val="24"/>
          <w:szCs w:val="24"/>
        </w:rPr>
        <w:t>“the</w:t>
      </w:r>
      <w:r w:rsidR="00BD7C7A" w:rsidRPr="0002585F">
        <w:rPr>
          <w:rFonts w:ascii="Times New Roman" w:hAnsi="Times New Roman" w:cs="Times New Roman"/>
          <w:sz w:val="24"/>
          <w:szCs w:val="24"/>
        </w:rPr>
        <w:t xml:space="preserve"> usage of lengthier period GPS observing in search of numerous crimes imposes anticipation of secrecy. However, the Justice doesn't </w:t>
      </w:r>
      <w:r w:rsidR="00056AB5" w:rsidRPr="0002585F">
        <w:rPr>
          <w:rFonts w:ascii="Times New Roman" w:hAnsi="Times New Roman" w:cs="Times New Roman"/>
          <w:sz w:val="24"/>
          <w:szCs w:val="24"/>
        </w:rPr>
        <w:t>designate</w:t>
      </w:r>
      <w:r w:rsidR="00BD7C7A" w:rsidRPr="0002585F">
        <w:rPr>
          <w:rFonts w:ascii="Times New Roman" w:hAnsi="Times New Roman" w:cs="Times New Roman"/>
          <w:sz w:val="24"/>
          <w:szCs w:val="24"/>
        </w:rPr>
        <w:t xml:space="preserve"> </w:t>
      </w:r>
      <w:r w:rsidR="00056AB5" w:rsidRPr="0002585F">
        <w:rPr>
          <w:rFonts w:ascii="Times New Roman" w:hAnsi="Times New Roman" w:cs="Times New Roman"/>
          <w:sz w:val="24"/>
          <w:szCs w:val="24"/>
        </w:rPr>
        <w:t>exactly</w:t>
      </w:r>
      <w:r w:rsidR="00BD7C7A" w:rsidRPr="0002585F">
        <w:rPr>
          <w:rFonts w:ascii="Times New Roman" w:hAnsi="Times New Roman" w:cs="Times New Roman"/>
          <w:sz w:val="24"/>
          <w:szCs w:val="24"/>
        </w:rPr>
        <w:t xml:space="preserve"> </w:t>
      </w:r>
      <w:r w:rsidR="00056AB5" w:rsidRPr="0002585F">
        <w:rPr>
          <w:rFonts w:ascii="Times New Roman" w:hAnsi="Times New Roman" w:cs="Times New Roman"/>
          <w:sz w:val="24"/>
          <w:szCs w:val="24"/>
        </w:rPr>
        <w:t>anywhere</w:t>
      </w:r>
      <w:r w:rsidR="00BD7C7A" w:rsidRPr="0002585F">
        <w:rPr>
          <w:rFonts w:ascii="Times New Roman" w:hAnsi="Times New Roman" w:cs="Times New Roman"/>
          <w:sz w:val="24"/>
          <w:szCs w:val="24"/>
        </w:rPr>
        <w:t xml:space="preserve"> the </w:t>
      </w:r>
      <w:r w:rsidR="00056AB5" w:rsidRPr="0002585F">
        <w:rPr>
          <w:rFonts w:ascii="Times New Roman" w:hAnsi="Times New Roman" w:cs="Times New Roman"/>
          <w:sz w:val="24"/>
          <w:szCs w:val="24"/>
        </w:rPr>
        <w:t>mark</w:t>
      </w:r>
      <w:r w:rsidR="00BD7C7A" w:rsidRPr="0002585F">
        <w:rPr>
          <w:rFonts w:ascii="Times New Roman" w:hAnsi="Times New Roman" w:cs="Times New Roman"/>
          <w:sz w:val="24"/>
          <w:szCs w:val="24"/>
        </w:rPr>
        <w:t xml:space="preserve"> between “</w:t>
      </w:r>
      <w:r w:rsidR="00056AB5" w:rsidRPr="0002585F">
        <w:rPr>
          <w:rFonts w:ascii="Times New Roman" w:hAnsi="Times New Roman" w:cs="Times New Roman"/>
          <w:sz w:val="24"/>
          <w:szCs w:val="24"/>
        </w:rPr>
        <w:t>temporary</w:t>
      </w:r>
      <w:r w:rsidR="00BD7C7A" w:rsidRPr="0002585F">
        <w:rPr>
          <w:rFonts w:ascii="Times New Roman" w:hAnsi="Times New Roman" w:cs="Times New Roman"/>
          <w:sz w:val="24"/>
          <w:szCs w:val="24"/>
        </w:rPr>
        <w:t>” and “</w:t>
      </w:r>
      <w:r w:rsidR="00056AB5" w:rsidRPr="0002585F">
        <w:rPr>
          <w:rFonts w:ascii="Times New Roman" w:hAnsi="Times New Roman" w:cs="Times New Roman"/>
          <w:sz w:val="24"/>
          <w:szCs w:val="24"/>
        </w:rPr>
        <w:t>lasting</w:t>
      </w:r>
      <w:r w:rsidR="00BD7C7A" w:rsidRPr="0002585F">
        <w:rPr>
          <w:rFonts w:ascii="Times New Roman" w:hAnsi="Times New Roman" w:cs="Times New Roman"/>
          <w:sz w:val="24"/>
          <w:szCs w:val="24"/>
        </w:rPr>
        <w:t xml:space="preserve">” monitoring </w:t>
      </w:r>
      <w:r w:rsidR="00056AB5" w:rsidRPr="0002585F">
        <w:rPr>
          <w:rFonts w:ascii="Times New Roman" w:hAnsi="Times New Roman" w:cs="Times New Roman"/>
          <w:sz w:val="24"/>
          <w:szCs w:val="24"/>
        </w:rPr>
        <w:t>deceits</w:t>
      </w:r>
      <w:r w:rsidR="00BD7C7A" w:rsidRPr="0002585F">
        <w:rPr>
          <w:rFonts w:ascii="Times New Roman" w:hAnsi="Times New Roman" w:cs="Times New Roman"/>
          <w:sz w:val="24"/>
          <w:szCs w:val="24"/>
        </w:rPr>
        <w:t xml:space="preserve">, “the </w:t>
      </w:r>
      <w:r w:rsidR="00056AB5" w:rsidRPr="0002585F">
        <w:rPr>
          <w:rFonts w:ascii="Times New Roman" w:hAnsi="Times New Roman" w:cs="Times New Roman"/>
          <w:sz w:val="24"/>
          <w:szCs w:val="24"/>
        </w:rPr>
        <w:t>mark</w:t>
      </w:r>
      <w:r w:rsidR="00BD7C7A" w:rsidRPr="0002585F">
        <w:rPr>
          <w:rFonts w:ascii="Times New Roman" w:hAnsi="Times New Roman" w:cs="Times New Roman"/>
          <w:sz w:val="24"/>
          <w:szCs w:val="24"/>
        </w:rPr>
        <w:t xml:space="preserve"> was </w:t>
      </w:r>
      <w:r w:rsidR="00056AB5" w:rsidRPr="0002585F">
        <w:rPr>
          <w:rFonts w:ascii="Times New Roman" w:hAnsi="Times New Roman" w:cs="Times New Roman"/>
          <w:sz w:val="24"/>
          <w:szCs w:val="24"/>
        </w:rPr>
        <w:t>assuredly</w:t>
      </w:r>
      <w:r w:rsidR="00BD7C7A" w:rsidRPr="0002585F">
        <w:rPr>
          <w:rFonts w:ascii="Times New Roman" w:hAnsi="Times New Roman" w:cs="Times New Roman"/>
          <w:sz w:val="24"/>
          <w:szCs w:val="24"/>
        </w:rPr>
        <w:t xml:space="preserve"> </w:t>
      </w:r>
      <w:r w:rsidR="00056AB5" w:rsidRPr="0002585F">
        <w:rPr>
          <w:rFonts w:ascii="Times New Roman" w:hAnsi="Times New Roman" w:cs="Times New Roman"/>
          <w:sz w:val="24"/>
          <w:szCs w:val="24"/>
        </w:rPr>
        <w:t>traversed</w:t>
      </w:r>
      <w:r w:rsidR="00BD7C7A" w:rsidRPr="0002585F">
        <w:rPr>
          <w:rFonts w:ascii="Times New Roman" w:hAnsi="Times New Roman" w:cs="Times New Roman"/>
          <w:sz w:val="24"/>
          <w:szCs w:val="24"/>
        </w:rPr>
        <w:t xml:space="preserve"> </w:t>
      </w:r>
      <w:r w:rsidR="00056AB5" w:rsidRPr="0002585F">
        <w:rPr>
          <w:rFonts w:ascii="Times New Roman" w:hAnsi="Times New Roman" w:cs="Times New Roman"/>
          <w:sz w:val="24"/>
          <w:szCs w:val="24"/>
        </w:rPr>
        <w:t>earlier</w:t>
      </w:r>
      <w:r w:rsidR="00BD7C7A" w:rsidRPr="0002585F">
        <w:rPr>
          <w:rFonts w:ascii="Times New Roman" w:hAnsi="Times New Roman" w:cs="Times New Roman"/>
          <w:sz w:val="24"/>
          <w:szCs w:val="24"/>
        </w:rPr>
        <w:t xml:space="preserve"> </w:t>
      </w:r>
      <w:r w:rsidR="00056AB5" w:rsidRPr="0002585F">
        <w:rPr>
          <w:rFonts w:ascii="Times New Roman" w:hAnsi="Times New Roman" w:cs="Times New Roman"/>
          <w:sz w:val="24"/>
          <w:szCs w:val="24"/>
        </w:rPr>
        <w:t xml:space="preserve">in </w:t>
      </w:r>
      <w:r w:rsidR="00BD7C7A" w:rsidRPr="0002585F">
        <w:rPr>
          <w:rFonts w:ascii="Times New Roman" w:hAnsi="Times New Roman" w:cs="Times New Roman"/>
          <w:sz w:val="24"/>
          <w:szCs w:val="24"/>
        </w:rPr>
        <w:t xml:space="preserve">a period of a </w:t>
      </w:r>
      <w:r w:rsidR="00056AB5" w:rsidRPr="0002585F">
        <w:rPr>
          <w:rFonts w:ascii="Times New Roman" w:hAnsi="Times New Roman" w:cs="Times New Roman"/>
          <w:sz w:val="24"/>
          <w:szCs w:val="24"/>
        </w:rPr>
        <w:t>4-week</w:t>
      </w:r>
      <w:r w:rsidR="00BD7C7A" w:rsidRPr="0002585F">
        <w:rPr>
          <w:rFonts w:ascii="Times New Roman" w:hAnsi="Times New Roman" w:cs="Times New Roman"/>
          <w:sz w:val="24"/>
          <w:szCs w:val="24"/>
        </w:rPr>
        <w:t xml:space="preserve"> </w:t>
      </w:r>
      <w:r w:rsidR="00056AB5" w:rsidRPr="0002585F">
        <w:rPr>
          <w:rFonts w:ascii="Times New Roman" w:hAnsi="Times New Roman" w:cs="Times New Roman"/>
          <w:sz w:val="24"/>
          <w:szCs w:val="24"/>
        </w:rPr>
        <w:t>spot</w:t>
      </w:r>
      <w:r w:rsidR="00BD7C7A" w:rsidRPr="0002585F">
        <w:rPr>
          <w:rFonts w:ascii="Times New Roman" w:hAnsi="Times New Roman" w:cs="Times New Roman"/>
          <w:sz w:val="24"/>
          <w:szCs w:val="24"/>
        </w:rPr>
        <w:t>.”</w:t>
      </w:r>
      <w:r w:rsidR="00CB02B6">
        <w:rPr>
          <w:rStyle w:val="FootnoteReference"/>
          <w:rFonts w:ascii="Times New Roman" w:hAnsi="Times New Roman" w:cs="Times New Roman"/>
          <w:sz w:val="24"/>
          <w:szCs w:val="24"/>
        </w:rPr>
        <w:footnoteReference w:id="8"/>
      </w:r>
    </w:p>
    <w:p w14:paraId="2C1E8260" w14:textId="01781A5D" w:rsidR="00056AB5" w:rsidRPr="0002585F" w:rsidRDefault="00D85138" w:rsidP="0002585F">
      <w:pPr>
        <w:spacing w:line="480" w:lineRule="auto"/>
        <w:jc w:val="center"/>
        <w:rPr>
          <w:rFonts w:ascii="Times New Roman" w:hAnsi="Times New Roman" w:cs="Times New Roman"/>
          <w:b/>
          <w:bCs/>
          <w:sz w:val="24"/>
          <w:szCs w:val="24"/>
        </w:rPr>
      </w:pPr>
      <w:r w:rsidRPr="0002585F">
        <w:rPr>
          <w:rFonts w:ascii="Times New Roman" w:hAnsi="Times New Roman" w:cs="Times New Roman"/>
          <w:b/>
          <w:bCs/>
          <w:sz w:val="24"/>
          <w:szCs w:val="24"/>
        </w:rPr>
        <w:t>Justice Sotomayor Concurring</w:t>
      </w:r>
    </w:p>
    <w:p w14:paraId="0CEEA297" w14:textId="08D718D1" w:rsidR="00056AB5" w:rsidRPr="0002585F" w:rsidRDefault="00D85138" w:rsidP="0002585F">
      <w:pPr>
        <w:spacing w:line="480" w:lineRule="auto"/>
        <w:ind w:firstLine="720"/>
        <w:rPr>
          <w:rFonts w:ascii="Times New Roman" w:hAnsi="Times New Roman" w:cs="Times New Roman"/>
          <w:sz w:val="24"/>
          <w:szCs w:val="24"/>
        </w:rPr>
      </w:pPr>
      <w:r w:rsidRPr="0002585F">
        <w:rPr>
          <w:rFonts w:ascii="Times New Roman" w:hAnsi="Times New Roman" w:cs="Times New Roman"/>
          <w:sz w:val="24"/>
          <w:szCs w:val="24"/>
        </w:rPr>
        <w:t xml:space="preserve">Justice Sotomayor united Justice Scalia’s popular, then drafted personal concurring view in support with the matter of Justice Alito’s agreement.  This agreement opinion shaped a kind of </w:t>
      </w:r>
      <w:r w:rsidRPr="0002585F">
        <w:rPr>
          <w:rFonts w:ascii="Times New Roman" w:hAnsi="Times New Roman" w:cs="Times New Roman"/>
          <w:sz w:val="24"/>
          <w:szCs w:val="24"/>
        </w:rPr>
        <w:lastRenderedPageBreak/>
        <w:t xml:space="preserve">dual-numerous in the Jones verdict.   </w:t>
      </w:r>
      <w:r w:rsidR="004A55F5" w:rsidRPr="0002585F">
        <w:rPr>
          <w:rFonts w:ascii="Times New Roman" w:hAnsi="Times New Roman" w:cs="Times New Roman"/>
          <w:sz w:val="24"/>
          <w:szCs w:val="24"/>
        </w:rPr>
        <w:t xml:space="preserve">The Judge settled with preponderance's decision that the possession-based investigation signifies an irreducible least Fourth Amendment defense, that is not </w:t>
      </w:r>
      <w:r w:rsidR="00F5151E" w:rsidRPr="0002585F">
        <w:rPr>
          <w:rFonts w:ascii="Times New Roman" w:hAnsi="Times New Roman" w:cs="Times New Roman"/>
          <w:sz w:val="24"/>
          <w:szCs w:val="24"/>
        </w:rPr>
        <w:t>eradicated</w:t>
      </w:r>
      <w:r w:rsidR="004A55F5" w:rsidRPr="0002585F">
        <w:rPr>
          <w:rFonts w:ascii="Times New Roman" w:hAnsi="Times New Roman" w:cs="Times New Roman"/>
          <w:sz w:val="24"/>
          <w:szCs w:val="24"/>
        </w:rPr>
        <w:t xml:space="preserve"> by the Katz </w:t>
      </w:r>
      <w:r w:rsidR="00F5151E" w:rsidRPr="0002585F">
        <w:rPr>
          <w:rFonts w:ascii="Times New Roman" w:hAnsi="Times New Roman" w:cs="Times New Roman"/>
          <w:sz w:val="24"/>
          <w:szCs w:val="24"/>
        </w:rPr>
        <w:t>sensible</w:t>
      </w:r>
      <w:r w:rsidR="004A55F5" w:rsidRPr="0002585F">
        <w:rPr>
          <w:rFonts w:ascii="Times New Roman" w:hAnsi="Times New Roman" w:cs="Times New Roman"/>
          <w:sz w:val="24"/>
          <w:szCs w:val="24"/>
        </w:rPr>
        <w:t xml:space="preserve"> expectation of </w:t>
      </w:r>
      <w:r w:rsidR="00F5151E" w:rsidRPr="0002585F">
        <w:rPr>
          <w:rFonts w:ascii="Times New Roman" w:hAnsi="Times New Roman" w:cs="Times New Roman"/>
          <w:sz w:val="24"/>
          <w:szCs w:val="24"/>
        </w:rPr>
        <w:t>discretion</w:t>
      </w:r>
      <w:r w:rsidR="004A55F5" w:rsidRPr="0002585F">
        <w:rPr>
          <w:rFonts w:ascii="Times New Roman" w:hAnsi="Times New Roman" w:cs="Times New Roman"/>
          <w:sz w:val="24"/>
          <w:szCs w:val="24"/>
        </w:rPr>
        <w:t xml:space="preserve"> </w:t>
      </w:r>
      <w:r w:rsidR="00F5151E" w:rsidRPr="0002585F">
        <w:rPr>
          <w:rFonts w:ascii="Times New Roman" w:hAnsi="Times New Roman" w:cs="Times New Roman"/>
          <w:sz w:val="24"/>
          <w:szCs w:val="24"/>
        </w:rPr>
        <w:t xml:space="preserve">analysis. Nevertheless, the Judge at the same time approved with Justice Alito's verdict that "at the respectively least, 'extensive period GPS observation in surveys of greatest crimes imposes on anticipation of concealment."  At the same time, the Judge </w:t>
      </w:r>
      <w:r w:rsidR="00226A72" w:rsidRPr="0002585F">
        <w:rPr>
          <w:rFonts w:ascii="Times New Roman" w:hAnsi="Times New Roman" w:cs="Times New Roman"/>
          <w:sz w:val="24"/>
          <w:szCs w:val="24"/>
        </w:rPr>
        <w:t>proceeds</w:t>
      </w:r>
      <w:r w:rsidR="00F5151E" w:rsidRPr="0002585F">
        <w:rPr>
          <w:rFonts w:ascii="Times New Roman" w:hAnsi="Times New Roman" w:cs="Times New Roman"/>
          <w:sz w:val="24"/>
          <w:szCs w:val="24"/>
        </w:rPr>
        <w:t xml:space="preserve"> further, accepting that </w:t>
      </w:r>
      <w:r w:rsidR="00226A72" w:rsidRPr="0002585F">
        <w:rPr>
          <w:rFonts w:ascii="Times New Roman" w:hAnsi="Times New Roman" w:cs="Times New Roman"/>
          <w:sz w:val="24"/>
          <w:szCs w:val="24"/>
        </w:rPr>
        <w:t>“petitions</w:t>
      </w:r>
      <w:r w:rsidR="00F5151E" w:rsidRPr="0002585F">
        <w:rPr>
          <w:rFonts w:ascii="Times New Roman" w:hAnsi="Times New Roman" w:cs="Times New Roman"/>
          <w:sz w:val="24"/>
          <w:szCs w:val="24"/>
        </w:rPr>
        <w:t xml:space="preserve"> involving those short-range monitoring </w:t>
      </w:r>
      <w:r w:rsidR="00226A72" w:rsidRPr="0002585F">
        <w:rPr>
          <w:rFonts w:ascii="Times New Roman" w:hAnsi="Times New Roman" w:cs="Times New Roman"/>
          <w:sz w:val="24"/>
          <w:szCs w:val="24"/>
        </w:rPr>
        <w:t xml:space="preserve">needs specific attention since the State can keep such data and information for future use and the GPS monitoring is cheaper. He expressed that the State using such technology could freeze associational and expressive freedoms. This may be inappropriate to </w:t>
      </w:r>
      <w:r w:rsidR="00A85AA8" w:rsidRPr="0002585F">
        <w:rPr>
          <w:rFonts w:ascii="Times New Roman" w:hAnsi="Times New Roman" w:cs="Times New Roman"/>
          <w:sz w:val="24"/>
          <w:szCs w:val="24"/>
        </w:rPr>
        <w:t>delegate</w:t>
      </w:r>
      <w:r w:rsidR="00226A72" w:rsidRPr="0002585F">
        <w:rPr>
          <w:rFonts w:ascii="Times New Roman" w:hAnsi="Times New Roman" w:cs="Times New Roman"/>
          <w:sz w:val="24"/>
          <w:szCs w:val="24"/>
        </w:rPr>
        <w:t xml:space="preserve"> the State </w:t>
      </w:r>
      <w:r w:rsidR="00A85AA8" w:rsidRPr="0002585F">
        <w:rPr>
          <w:rFonts w:ascii="Times New Roman" w:hAnsi="Times New Roman" w:cs="Times New Roman"/>
          <w:sz w:val="24"/>
          <w:szCs w:val="24"/>
        </w:rPr>
        <w:t>every time</w:t>
      </w:r>
      <w:r w:rsidR="00226A72" w:rsidRPr="0002585F">
        <w:rPr>
          <w:rFonts w:ascii="Times New Roman" w:hAnsi="Times New Roman" w:cs="Times New Roman"/>
          <w:sz w:val="24"/>
          <w:szCs w:val="24"/>
        </w:rPr>
        <w:t xml:space="preserve"> there is no </w:t>
      </w:r>
      <w:r w:rsidR="00A85AA8" w:rsidRPr="0002585F">
        <w:rPr>
          <w:rFonts w:ascii="Times New Roman" w:hAnsi="Times New Roman" w:cs="Times New Roman"/>
          <w:sz w:val="24"/>
          <w:szCs w:val="24"/>
        </w:rPr>
        <w:t>misunderstanding</w:t>
      </w:r>
      <w:r w:rsidR="00226A72" w:rsidRPr="0002585F">
        <w:rPr>
          <w:rFonts w:ascii="Times New Roman" w:hAnsi="Times New Roman" w:cs="Times New Roman"/>
          <w:sz w:val="24"/>
          <w:szCs w:val="24"/>
        </w:rPr>
        <w:t xml:space="preserve"> from </w:t>
      </w:r>
      <w:r w:rsidR="00CA2D59" w:rsidRPr="0002585F">
        <w:rPr>
          <w:rFonts w:ascii="Times New Roman" w:hAnsi="Times New Roman" w:cs="Times New Roman"/>
          <w:sz w:val="24"/>
          <w:szCs w:val="24"/>
        </w:rPr>
        <w:t>a</w:t>
      </w:r>
      <w:r w:rsidR="00226A72" w:rsidRPr="0002585F">
        <w:rPr>
          <w:rFonts w:ascii="Times New Roman" w:hAnsi="Times New Roman" w:cs="Times New Roman"/>
          <w:sz w:val="24"/>
          <w:szCs w:val="24"/>
        </w:rPr>
        <w:t xml:space="preserve"> </w:t>
      </w:r>
      <w:r w:rsidR="00A85AA8" w:rsidRPr="0002585F">
        <w:rPr>
          <w:rFonts w:ascii="Times New Roman" w:hAnsi="Times New Roman" w:cs="Times New Roman"/>
          <w:sz w:val="24"/>
          <w:szCs w:val="24"/>
        </w:rPr>
        <w:t>planned</w:t>
      </w:r>
      <w:r w:rsidR="00226A72" w:rsidRPr="0002585F">
        <w:rPr>
          <w:rFonts w:ascii="Times New Roman" w:hAnsi="Times New Roman" w:cs="Times New Roman"/>
          <w:sz w:val="24"/>
          <w:szCs w:val="24"/>
        </w:rPr>
        <w:t xml:space="preserve"> </w:t>
      </w:r>
      <w:r w:rsidR="00A85AA8" w:rsidRPr="0002585F">
        <w:rPr>
          <w:rFonts w:ascii="Times New Roman" w:hAnsi="Times New Roman" w:cs="Times New Roman"/>
          <w:sz w:val="24"/>
          <w:szCs w:val="24"/>
        </w:rPr>
        <w:t>office</w:t>
      </w:r>
      <w:r w:rsidR="00226A72" w:rsidRPr="0002585F">
        <w:rPr>
          <w:rFonts w:ascii="Times New Roman" w:hAnsi="Times New Roman" w:cs="Times New Roman"/>
          <w:sz w:val="24"/>
          <w:szCs w:val="24"/>
        </w:rPr>
        <w:t>, a</w:t>
      </w:r>
      <w:r w:rsidR="00A85AA8" w:rsidRPr="0002585F">
        <w:rPr>
          <w:rFonts w:ascii="Times New Roman" w:hAnsi="Times New Roman" w:cs="Times New Roman"/>
          <w:sz w:val="24"/>
          <w:szCs w:val="24"/>
        </w:rPr>
        <w:t>n instrument</w:t>
      </w:r>
      <w:r w:rsidR="00226A72" w:rsidRPr="0002585F">
        <w:rPr>
          <w:rFonts w:ascii="Times New Roman" w:hAnsi="Times New Roman" w:cs="Times New Roman"/>
          <w:sz w:val="24"/>
          <w:szCs w:val="24"/>
        </w:rPr>
        <w:t xml:space="preserve"> so </w:t>
      </w:r>
      <w:r w:rsidR="00A85AA8" w:rsidRPr="0002585F">
        <w:rPr>
          <w:rFonts w:ascii="Times New Roman" w:hAnsi="Times New Roman" w:cs="Times New Roman"/>
          <w:sz w:val="24"/>
          <w:szCs w:val="24"/>
        </w:rPr>
        <w:t>agreeable</w:t>
      </w:r>
      <w:r w:rsidR="00226A72" w:rsidRPr="0002585F">
        <w:rPr>
          <w:rFonts w:ascii="Times New Roman" w:hAnsi="Times New Roman" w:cs="Times New Roman"/>
          <w:sz w:val="24"/>
          <w:szCs w:val="24"/>
        </w:rPr>
        <w:t xml:space="preserve"> to mismanagement. </w:t>
      </w:r>
      <w:r w:rsidR="00CA2D59" w:rsidRPr="0002585F">
        <w:rPr>
          <w:rFonts w:ascii="Times New Roman" w:hAnsi="Times New Roman" w:cs="Times New Roman"/>
          <w:sz w:val="24"/>
          <w:szCs w:val="24"/>
        </w:rPr>
        <w:t xml:space="preserve">Lastly, Justice Sotomayor talked on the most pressing matter threatening Fourth Amendment safeguarding: </w:t>
      </w:r>
      <w:r w:rsidR="00650254" w:rsidRPr="0002585F">
        <w:rPr>
          <w:rFonts w:ascii="Times New Roman" w:hAnsi="Times New Roman" w:cs="Times New Roman"/>
          <w:sz w:val="24"/>
          <w:szCs w:val="24"/>
        </w:rPr>
        <w:t>a</w:t>
      </w:r>
      <w:r w:rsidR="00CA2D59" w:rsidRPr="0002585F">
        <w:rPr>
          <w:rFonts w:ascii="Times New Roman" w:hAnsi="Times New Roman" w:cs="Times New Roman"/>
          <w:sz w:val="24"/>
          <w:szCs w:val="24"/>
        </w:rPr>
        <w:t xml:space="preserve"> </w:t>
      </w:r>
      <w:r w:rsidR="00650254" w:rsidRPr="0002585F">
        <w:rPr>
          <w:rFonts w:ascii="Times New Roman" w:hAnsi="Times New Roman" w:cs="Times New Roman"/>
          <w:sz w:val="24"/>
          <w:szCs w:val="24"/>
        </w:rPr>
        <w:t>third-party</w:t>
      </w:r>
      <w:r w:rsidR="00CA2D59" w:rsidRPr="0002585F">
        <w:rPr>
          <w:rFonts w:ascii="Times New Roman" w:hAnsi="Times New Roman" w:cs="Times New Roman"/>
          <w:sz w:val="24"/>
          <w:szCs w:val="24"/>
        </w:rPr>
        <w:t xml:space="preserve"> </w:t>
      </w:r>
      <w:r w:rsidR="00650254" w:rsidRPr="0002585F">
        <w:rPr>
          <w:rFonts w:ascii="Times New Roman" w:hAnsi="Times New Roman" w:cs="Times New Roman"/>
          <w:sz w:val="24"/>
          <w:szCs w:val="24"/>
        </w:rPr>
        <w:t>principle, that explains "a person has no reasonable anticipation of secrecy in evidence willingly revealed to thirds parties</w:t>
      </w:r>
      <w:r w:rsidR="00293362" w:rsidRPr="0002585F">
        <w:rPr>
          <w:rFonts w:ascii="Times New Roman" w:hAnsi="Times New Roman" w:cs="Times New Roman"/>
          <w:sz w:val="24"/>
          <w:szCs w:val="24"/>
        </w:rPr>
        <w:t xml:space="preserve"> (</w:t>
      </w:r>
      <w:proofErr w:type="spellStart"/>
      <w:r w:rsidR="00293362" w:rsidRPr="0002585F">
        <w:rPr>
          <w:rFonts w:ascii="Times New Roman" w:hAnsi="Times New Roman" w:cs="Times New Roman"/>
          <w:sz w:val="24"/>
          <w:szCs w:val="24"/>
        </w:rPr>
        <w:t>Aqrabawi</w:t>
      </w:r>
      <w:proofErr w:type="spellEnd"/>
      <w:r w:rsidR="00293362" w:rsidRPr="0002585F">
        <w:rPr>
          <w:rFonts w:ascii="Times New Roman" w:hAnsi="Times New Roman" w:cs="Times New Roman"/>
          <w:sz w:val="24"/>
          <w:szCs w:val="24"/>
        </w:rPr>
        <w:t>, 2016)</w:t>
      </w:r>
      <w:r w:rsidR="00CB02B6">
        <w:rPr>
          <w:rStyle w:val="FootnoteReference"/>
          <w:rFonts w:ascii="Times New Roman" w:hAnsi="Times New Roman" w:cs="Times New Roman"/>
          <w:sz w:val="24"/>
          <w:szCs w:val="24"/>
        </w:rPr>
        <w:footnoteReference w:id="9"/>
      </w:r>
      <w:r w:rsidR="00293362" w:rsidRPr="0002585F">
        <w:rPr>
          <w:rFonts w:ascii="Times New Roman" w:hAnsi="Times New Roman" w:cs="Times New Roman"/>
          <w:sz w:val="24"/>
          <w:szCs w:val="24"/>
        </w:rPr>
        <w:t>.</w:t>
      </w:r>
      <w:r w:rsidR="00650254" w:rsidRPr="0002585F">
        <w:rPr>
          <w:rFonts w:ascii="Times New Roman" w:hAnsi="Times New Roman" w:cs="Times New Roman"/>
          <w:sz w:val="24"/>
          <w:szCs w:val="24"/>
        </w:rPr>
        <w:t xml:space="preserve"> Justice Sotomayor told this method is ill suitable to the cardinal age. Individuals disclose countless agreement of statistics concerning themselves to third revelries in the progression of carrying out ordinary task</w:t>
      </w:r>
      <w:r w:rsidR="0017532E" w:rsidRPr="0002585F">
        <w:rPr>
          <w:rFonts w:ascii="Times New Roman" w:hAnsi="Times New Roman" w:cs="Times New Roman"/>
          <w:sz w:val="24"/>
          <w:szCs w:val="24"/>
        </w:rPr>
        <w:t>s (Bedri, 2015).</w:t>
      </w:r>
    </w:p>
    <w:p w14:paraId="58B45141" w14:textId="478CD946" w:rsidR="00056AB5" w:rsidRPr="0002585F" w:rsidRDefault="00D85138" w:rsidP="0002585F">
      <w:pPr>
        <w:spacing w:line="480" w:lineRule="auto"/>
        <w:jc w:val="center"/>
        <w:rPr>
          <w:rFonts w:ascii="Times New Roman" w:hAnsi="Times New Roman" w:cs="Times New Roman"/>
          <w:b/>
          <w:bCs/>
          <w:sz w:val="24"/>
          <w:szCs w:val="24"/>
        </w:rPr>
      </w:pPr>
      <w:r w:rsidRPr="0002585F">
        <w:rPr>
          <w:rFonts w:ascii="Times New Roman" w:hAnsi="Times New Roman" w:cs="Times New Roman"/>
          <w:b/>
          <w:bCs/>
          <w:sz w:val="24"/>
          <w:szCs w:val="24"/>
        </w:rPr>
        <w:t>Conclusion</w:t>
      </w:r>
    </w:p>
    <w:p w14:paraId="05C82084" w14:textId="7D944130" w:rsidR="006576A7" w:rsidRPr="0002585F" w:rsidRDefault="00D85138" w:rsidP="0002585F">
      <w:pPr>
        <w:spacing w:line="480" w:lineRule="auto"/>
        <w:ind w:firstLine="720"/>
        <w:rPr>
          <w:rFonts w:ascii="Times New Roman" w:hAnsi="Times New Roman" w:cs="Times New Roman"/>
          <w:sz w:val="24"/>
          <w:szCs w:val="24"/>
        </w:rPr>
      </w:pPr>
      <w:r w:rsidRPr="0002585F">
        <w:rPr>
          <w:rFonts w:ascii="Times New Roman" w:hAnsi="Times New Roman" w:cs="Times New Roman"/>
          <w:sz w:val="24"/>
          <w:szCs w:val="24"/>
        </w:rPr>
        <w:t>From these explanations, I complete that the prolonged monitoring in this event founded a search that is available in the Fourth Amendment. I consequently agree with the popularity that the verdict of both the court of Appeal and the Supreme Court should be acknowledged.</w:t>
      </w:r>
    </w:p>
    <w:p w14:paraId="3B95CF3D" w14:textId="7D3C3A49" w:rsidR="0017532E" w:rsidRPr="0002585F" w:rsidRDefault="0017532E" w:rsidP="0002585F">
      <w:pPr>
        <w:spacing w:line="480" w:lineRule="auto"/>
        <w:rPr>
          <w:rFonts w:ascii="Times New Roman" w:hAnsi="Times New Roman" w:cs="Times New Roman"/>
          <w:sz w:val="24"/>
          <w:szCs w:val="24"/>
        </w:rPr>
      </w:pPr>
    </w:p>
    <w:p w14:paraId="0A950EA4" w14:textId="135F5078" w:rsidR="0017532E" w:rsidRPr="0002585F" w:rsidRDefault="0017532E" w:rsidP="0002585F">
      <w:pPr>
        <w:spacing w:line="480" w:lineRule="auto"/>
        <w:rPr>
          <w:rFonts w:ascii="Times New Roman" w:hAnsi="Times New Roman" w:cs="Times New Roman"/>
          <w:sz w:val="24"/>
          <w:szCs w:val="24"/>
        </w:rPr>
      </w:pPr>
    </w:p>
    <w:p w14:paraId="5C0AEE3E" w14:textId="77777777" w:rsidR="00CB02B6" w:rsidRDefault="00CB02B6" w:rsidP="00CB02B6">
      <w:pPr>
        <w:spacing w:line="480" w:lineRule="auto"/>
        <w:rPr>
          <w:rFonts w:ascii="Times New Roman" w:hAnsi="Times New Roman" w:cs="Times New Roman"/>
          <w:sz w:val="24"/>
          <w:szCs w:val="24"/>
        </w:rPr>
      </w:pPr>
    </w:p>
    <w:p w14:paraId="2916ECCB" w14:textId="26F9E675" w:rsidR="00293362" w:rsidRPr="00CB02B6" w:rsidRDefault="00D85138" w:rsidP="00CB02B6">
      <w:pPr>
        <w:spacing w:line="480" w:lineRule="auto"/>
        <w:jc w:val="center"/>
        <w:rPr>
          <w:rFonts w:ascii="Times New Roman" w:hAnsi="Times New Roman" w:cs="Times New Roman"/>
          <w:b/>
          <w:bCs/>
          <w:sz w:val="24"/>
          <w:szCs w:val="24"/>
        </w:rPr>
      </w:pPr>
      <w:r w:rsidRPr="00CB02B6">
        <w:rPr>
          <w:rFonts w:ascii="Times New Roman" w:hAnsi="Times New Roman" w:cs="Times New Roman"/>
          <w:b/>
          <w:bCs/>
          <w:sz w:val="24"/>
          <w:szCs w:val="24"/>
        </w:rPr>
        <w:t>References</w:t>
      </w:r>
    </w:p>
    <w:p w14:paraId="188C33FA" w14:textId="49C561D4" w:rsidR="0002585F" w:rsidRPr="0002585F" w:rsidRDefault="00D85138" w:rsidP="0002585F">
      <w:pPr>
        <w:spacing w:line="480" w:lineRule="auto"/>
        <w:ind w:left="720" w:hanging="720"/>
        <w:rPr>
          <w:rFonts w:ascii="Times New Roman" w:hAnsi="Times New Roman" w:cs="Times New Roman"/>
          <w:sz w:val="24"/>
          <w:szCs w:val="24"/>
        </w:rPr>
      </w:pPr>
      <w:bookmarkStart w:id="1" w:name="_Hlk46751359"/>
      <w:proofErr w:type="spellStart"/>
      <w:r w:rsidRPr="0002585F">
        <w:rPr>
          <w:rFonts w:ascii="Times New Roman" w:hAnsi="Times New Roman" w:cs="Times New Roman"/>
          <w:sz w:val="24"/>
          <w:szCs w:val="24"/>
        </w:rPr>
        <w:t>Aqrabawi</w:t>
      </w:r>
      <w:proofErr w:type="spellEnd"/>
      <w:r w:rsidRPr="0002585F">
        <w:rPr>
          <w:rFonts w:ascii="Times New Roman" w:hAnsi="Times New Roman" w:cs="Times New Roman"/>
          <w:sz w:val="24"/>
          <w:szCs w:val="24"/>
        </w:rPr>
        <w:t xml:space="preserve">, R. (2016). </w:t>
      </w:r>
      <w:r w:rsidR="00CB02B6">
        <w:rPr>
          <w:rStyle w:val="FootnoteReference"/>
          <w:rFonts w:ascii="Times New Roman" w:hAnsi="Times New Roman" w:cs="Times New Roman"/>
          <w:sz w:val="24"/>
          <w:szCs w:val="24"/>
        </w:rPr>
        <w:footnoteReference w:id="10"/>
      </w:r>
      <w:r w:rsidRPr="0002585F">
        <w:rPr>
          <w:rFonts w:ascii="Times New Roman" w:hAnsi="Times New Roman" w:cs="Times New Roman"/>
          <w:sz w:val="24"/>
          <w:szCs w:val="24"/>
        </w:rPr>
        <w:t>Third-party Doctrine: General Warrants of the Digital Age</w:t>
      </w:r>
      <w:bookmarkEnd w:id="1"/>
      <w:r w:rsidRPr="0002585F">
        <w:rPr>
          <w:rFonts w:ascii="Times New Roman" w:hAnsi="Times New Roman" w:cs="Times New Roman"/>
          <w:sz w:val="24"/>
          <w:szCs w:val="24"/>
        </w:rPr>
        <w:t>.</w:t>
      </w:r>
    </w:p>
    <w:p w14:paraId="55B2C347" w14:textId="77777777" w:rsidR="0002585F" w:rsidRPr="0002585F" w:rsidRDefault="00D85138" w:rsidP="0002585F">
      <w:pPr>
        <w:spacing w:line="480" w:lineRule="auto"/>
        <w:ind w:left="720" w:hanging="720"/>
        <w:rPr>
          <w:rFonts w:ascii="Times New Roman" w:hAnsi="Times New Roman" w:cs="Times New Roman"/>
          <w:sz w:val="24"/>
          <w:szCs w:val="24"/>
        </w:rPr>
      </w:pPr>
      <w:bookmarkStart w:id="2" w:name="_Hlk46747881"/>
      <w:r w:rsidRPr="0002585F">
        <w:rPr>
          <w:rFonts w:ascii="Times New Roman" w:hAnsi="Times New Roman" w:cs="Times New Roman"/>
          <w:sz w:val="24"/>
          <w:szCs w:val="24"/>
        </w:rPr>
        <w:t xml:space="preserve">Bedri, H. (2015). </w:t>
      </w:r>
      <w:bookmarkEnd w:id="2"/>
      <w:r w:rsidRPr="0002585F">
        <w:rPr>
          <w:rFonts w:ascii="Times New Roman" w:hAnsi="Times New Roman" w:cs="Times New Roman"/>
          <w:sz w:val="24"/>
          <w:szCs w:val="24"/>
        </w:rPr>
        <w:t>Long-wavelength imaging and the 4th Amendment (Doctoral dissertation, Massachusetts Institute of Technology).</w:t>
      </w:r>
    </w:p>
    <w:p w14:paraId="45FA633E" w14:textId="77777777" w:rsidR="0002585F" w:rsidRPr="0002585F" w:rsidRDefault="00D85138" w:rsidP="0002585F">
      <w:pPr>
        <w:spacing w:line="480" w:lineRule="auto"/>
        <w:ind w:left="720" w:hanging="720"/>
        <w:rPr>
          <w:rFonts w:ascii="Times New Roman" w:hAnsi="Times New Roman" w:cs="Times New Roman"/>
          <w:sz w:val="24"/>
          <w:szCs w:val="24"/>
        </w:rPr>
      </w:pPr>
      <w:r w:rsidRPr="0002585F">
        <w:rPr>
          <w:rFonts w:ascii="Times New Roman" w:hAnsi="Times New Roman" w:cs="Times New Roman"/>
          <w:sz w:val="24"/>
          <w:szCs w:val="24"/>
        </w:rPr>
        <w:t>Chowdhury, A. John Paul Jones. UNIVERSITY OF RICHMOND LAW REVIEW, 47, 7.</w:t>
      </w:r>
    </w:p>
    <w:p w14:paraId="31BE234E" w14:textId="77777777" w:rsidR="0002585F" w:rsidRPr="0002585F" w:rsidRDefault="00D85138" w:rsidP="0002585F">
      <w:pPr>
        <w:spacing w:line="480" w:lineRule="auto"/>
        <w:ind w:left="720" w:hanging="720"/>
        <w:rPr>
          <w:rFonts w:ascii="Times New Roman" w:hAnsi="Times New Roman" w:cs="Times New Roman"/>
          <w:sz w:val="24"/>
          <w:szCs w:val="24"/>
        </w:rPr>
      </w:pPr>
      <w:r w:rsidRPr="0002585F">
        <w:rPr>
          <w:rFonts w:ascii="Times New Roman" w:hAnsi="Times New Roman" w:cs="Times New Roman"/>
          <w:sz w:val="24"/>
          <w:szCs w:val="24"/>
        </w:rPr>
        <w:t>Del Carmen, R. V., Ritter, S. E., &amp; Witt, B. A. (2016). Briefs of leading cases in corrections. Taylor &amp; Francis.</w:t>
      </w:r>
    </w:p>
    <w:p w14:paraId="665D42BF" w14:textId="77777777" w:rsidR="0002585F" w:rsidRDefault="00D85138" w:rsidP="0002585F">
      <w:pPr>
        <w:spacing w:line="480" w:lineRule="auto"/>
        <w:ind w:left="720" w:hanging="720"/>
        <w:rPr>
          <w:rFonts w:ascii="Times New Roman" w:hAnsi="Times New Roman" w:cs="Times New Roman"/>
          <w:sz w:val="24"/>
          <w:szCs w:val="24"/>
        </w:rPr>
      </w:pPr>
      <w:bookmarkStart w:id="3" w:name="_Hlk46747397"/>
      <w:r w:rsidRPr="0002585F">
        <w:rPr>
          <w:rFonts w:ascii="Times New Roman" w:hAnsi="Times New Roman" w:cs="Times New Roman"/>
          <w:sz w:val="24"/>
          <w:szCs w:val="24"/>
        </w:rPr>
        <w:t xml:space="preserve">Harper, J. (2018). </w:t>
      </w:r>
      <w:bookmarkEnd w:id="3"/>
      <w:r w:rsidRPr="0002585F">
        <w:rPr>
          <w:rFonts w:ascii="Times New Roman" w:hAnsi="Times New Roman" w:cs="Times New Roman"/>
          <w:sz w:val="24"/>
          <w:szCs w:val="24"/>
        </w:rPr>
        <w:t>Administering the Fourth Amendment in the Digital Age. National Constitution Center. Accessed July 13.</w:t>
      </w:r>
    </w:p>
    <w:p w14:paraId="22D68A4E" w14:textId="77777777" w:rsidR="0002585F" w:rsidRPr="0002585F" w:rsidRDefault="00D85138" w:rsidP="0002585F">
      <w:pPr>
        <w:spacing w:line="480" w:lineRule="auto"/>
        <w:ind w:left="720" w:hanging="720"/>
        <w:rPr>
          <w:rFonts w:ascii="Times New Roman" w:hAnsi="Times New Roman" w:cs="Times New Roman"/>
          <w:sz w:val="24"/>
          <w:szCs w:val="24"/>
        </w:rPr>
      </w:pPr>
      <w:r w:rsidRPr="0002585F">
        <w:rPr>
          <w:rFonts w:ascii="Times New Roman" w:hAnsi="Times New Roman" w:cs="Times New Roman"/>
          <w:sz w:val="24"/>
          <w:szCs w:val="24"/>
        </w:rPr>
        <w:t>Hess, K. (2019). An Analysis of the Fourth Amendment and the Role of the Plain View Doctrine in Cell Phone Privacy.</w:t>
      </w:r>
    </w:p>
    <w:p w14:paraId="1B84A1EA" w14:textId="77777777" w:rsidR="0002585F" w:rsidRPr="0002585F" w:rsidRDefault="00D85138" w:rsidP="0002585F">
      <w:pPr>
        <w:spacing w:line="480" w:lineRule="auto"/>
        <w:ind w:left="720" w:hanging="720"/>
        <w:rPr>
          <w:rFonts w:ascii="Times New Roman" w:hAnsi="Times New Roman" w:cs="Times New Roman"/>
          <w:sz w:val="24"/>
          <w:szCs w:val="24"/>
        </w:rPr>
      </w:pPr>
      <w:bookmarkStart w:id="4" w:name="_Hlk46747701"/>
      <w:r w:rsidRPr="0002585F">
        <w:rPr>
          <w:rFonts w:ascii="Times New Roman" w:hAnsi="Times New Roman" w:cs="Times New Roman"/>
          <w:sz w:val="24"/>
          <w:szCs w:val="24"/>
        </w:rPr>
        <w:t xml:space="preserve">Levy, D., Gianou, N., Jones, K., Skadden, A., Slater, M., &amp; Flom, L. L. P. (2015). </w:t>
      </w:r>
      <w:bookmarkEnd w:id="4"/>
      <w:r w:rsidRPr="0002585F">
        <w:rPr>
          <w:rFonts w:ascii="Times New Roman" w:hAnsi="Times New Roman" w:cs="Times New Roman"/>
          <w:sz w:val="24"/>
          <w:szCs w:val="24"/>
        </w:rPr>
        <w:t>New REITs and the Corporate Tax: Thoughts on the Scope of the Corporate Tax and.</w:t>
      </w:r>
    </w:p>
    <w:p w14:paraId="4A443DBD" w14:textId="77777777" w:rsidR="0002585F" w:rsidRPr="0002585F" w:rsidRDefault="00D85138" w:rsidP="0002585F">
      <w:pPr>
        <w:spacing w:line="480" w:lineRule="auto"/>
        <w:ind w:left="720" w:hanging="720"/>
        <w:rPr>
          <w:rFonts w:ascii="Times New Roman" w:hAnsi="Times New Roman" w:cs="Times New Roman"/>
          <w:sz w:val="24"/>
          <w:szCs w:val="24"/>
        </w:rPr>
      </w:pPr>
      <w:r w:rsidRPr="0002585F">
        <w:rPr>
          <w:rFonts w:ascii="Times New Roman" w:hAnsi="Times New Roman" w:cs="Times New Roman"/>
          <w:sz w:val="24"/>
          <w:szCs w:val="24"/>
        </w:rPr>
        <w:t>Roy, J. (2016). The use of body-worn cameras by the police: recommendations for dealing with the unforeseen consequences.</w:t>
      </w:r>
    </w:p>
    <w:p w14:paraId="37014A30" w14:textId="77777777" w:rsidR="0002585F" w:rsidRPr="0002585F" w:rsidRDefault="00D85138" w:rsidP="0002585F">
      <w:pPr>
        <w:spacing w:line="480" w:lineRule="auto"/>
        <w:ind w:left="720" w:hanging="720"/>
        <w:rPr>
          <w:rFonts w:ascii="Times New Roman" w:hAnsi="Times New Roman" w:cs="Times New Roman"/>
          <w:sz w:val="24"/>
          <w:szCs w:val="24"/>
        </w:rPr>
      </w:pPr>
      <w:bookmarkStart w:id="5" w:name="_Hlk46747756"/>
      <w:r w:rsidRPr="0002585F">
        <w:rPr>
          <w:rFonts w:ascii="Times New Roman" w:hAnsi="Times New Roman" w:cs="Times New Roman"/>
          <w:sz w:val="24"/>
          <w:szCs w:val="24"/>
        </w:rPr>
        <w:t xml:space="preserve">Russo, R. L. (2015). </w:t>
      </w:r>
      <w:bookmarkEnd w:id="5"/>
      <w:r w:rsidRPr="0002585F">
        <w:rPr>
          <w:rFonts w:ascii="Times New Roman" w:hAnsi="Times New Roman" w:cs="Times New Roman"/>
          <w:sz w:val="24"/>
          <w:szCs w:val="24"/>
        </w:rPr>
        <w:t>A Comparative Analysis of the USA PATRIOT Act of 2001 to the USA FREEDOM ACT of 2015: Balancing Security with Liberty.</w:t>
      </w:r>
    </w:p>
    <w:sectPr w:rsidR="0002585F" w:rsidRPr="0002585F" w:rsidSect="0002585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C021BA" w14:textId="77777777" w:rsidR="00724932" w:rsidRDefault="00724932">
      <w:pPr>
        <w:spacing w:after="0" w:line="240" w:lineRule="auto"/>
      </w:pPr>
      <w:r>
        <w:separator/>
      </w:r>
    </w:p>
  </w:endnote>
  <w:endnote w:type="continuationSeparator" w:id="0">
    <w:p w14:paraId="66E5D63C" w14:textId="77777777" w:rsidR="00724932" w:rsidRDefault="007249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B42AD9" w14:textId="77777777" w:rsidR="00724932" w:rsidRDefault="00724932">
      <w:pPr>
        <w:spacing w:after="0" w:line="240" w:lineRule="auto"/>
      </w:pPr>
      <w:r>
        <w:separator/>
      </w:r>
    </w:p>
  </w:footnote>
  <w:footnote w:type="continuationSeparator" w:id="0">
    <w:p w14:paraId="36A89F37" w14:textId="77777777" w:rsidR="00724932" w:rsidRDefault="00724932">
      <w:pPr>
        <w:spacing w:after="0" w:line="240" w:lineRule="auto"/>
      </w:pPr>
      <w:r>
        <w:continuationSeparator/>
      </w:r>
    </w:p>
  </w:footnote>
  <w:footnote w:id="1">
    <w:p w14:paraId="3794E51A" w14:textId="675BC0EB" w:rsidR="00CB02B6" w:rsidRDefault="00CB02B6">
      <w:pPr>
        <w:pStyle w:val="FootnoteText"/>
      </w:pPr>
      <w:r>
        <w:rPr>
          <w:rStyle w:val="FootnoteReference"/>
        </w:rPr>
        <w:footnoteRef/>
      </w:r>
      <w:r>
        <w:t xml:space="preserve"> </w:t>
      </w:r>
      <w:r w:rsidRPr="00CB02B6">
        <w:t>Russo, R. L. (2015). A Comparative Analysis of the USA PATRIOT Act of 2001 to the USA FREEDOM ACT of 2015: Balancing Security with Liberty.</w:t>
      </w:r>
    </w:p>
  </w:footnote>
  <w:footnote w:id="2">
    <w:p w14:paraId="53DCEE65" w14:textId="53924F33" w:rsidR="00CB02B6" w:rsidRDefault="00CB02B6">
      <w:pPr>
        <w:pStyle w:val="FootnoteText"/>
      </w:pPr>
      <w:r>
        <w:rPr>
          <w:rStyle w:val="FootnoteReference"/>
        </w:rPr>
        <w:footnoteRef/>
      </w:r>
      <w:r>
        <w:t xml:space="preserve"> </w:t>
      </w:r>
      <w:r w:rsidRPr="00CB02B6">
        <w:t>Harper, J. (2018). Administering the Fourth Amendment in the Digital Age. National Constitution Center. Accessed July 13.</w:t>
      </w:r>
    </w:p>
  </w:footnote>
  <w:footnote w:id="3">
    <w:p w14:paraId="6CDB672D" w14:textId="3A71C73B" w:rsidR="00CB02B6" w:rsidRDefault="00CB02B6">
      <w:pPr>
        <w:pStyle w:val="FootnoteText"/>
      </w:pPr>
      <w:r>
        <w:rPr>
          <w:rStyle w:val="FootnoteReference"/>
        </w:rPr>
        <w:footnoteRef/>
      </w:r>
      <w:r>
        <w:t xml:space="preserve"> </w:t>
      </w:r>
      <w:r w:rsidRPr="00CB02B6">
        <w:t>Hess, K. (2019). An Analysis of the Fourth Amendment and the Role of the Plain View Doctrine in Cell Phone Privacy.</w:t>
      </w:r>
    </w:p>
  </w:footnote>
  <w:footnote w:id="4">
    <w:p w14:paraId="04BE6F48" w14:textId="74854DB6" w:rsidR="00CB02B6" w:rsidRDefault="00CB02B6">
      <w:pPr>
        <w:pStyle w:val="FootnoteText"/>
      </w:pPr>
      <w:r>
        <w:rPr>
          <w:rStyle w:val="FootnoteReference"/>
        </w:rPr>
        <w:footnoteRef/>
      </w:r>
      <w:r>
        <w:t xml:space="preserve"> </w:t>
      </w:r>
      <w:r w:rsidRPr="00CB02B6">
        <w:t>Hess, K. (2019). An Analysis of the Fourth Amendment and the Role of the Plain View Doctrine in Cell Phone Privacy.</w:t>
      </w:r>
    </w:p>
  </w:footnote>
  <w:footnote w:id="5">
    <w:p w14:paraId="4B6AE2C8" w14:textId="77777777" w:rsidR="00CB02B6" w:rsidRDefault="00CB02B6" w:rsidP="00CB02B6">
      <w:pPr>
        <w:pStyle w:val="FootnoteText"/>
      </w:pPr>
      <w:r>
        <w:rPr>
          <w:rStyle w:val="FootnoteReference"/>
        </w:rPr>
        <w:footnoteRef/>
      </w:r>
      <w:r>
        <w:t xml:space="preserve"> </w:t>
      </w:r>
      <w:r>
        <w:t>Chowdhury, A. John Paul Jones. UNIVERSITY OF RICHMOND LAW REVIEW, 47, 7.</w:t>
      </w:r>
    </w:p>
    <w:p w14:paraId="50D60394" w14:textId="5E8ADF4E" w:rsidR="00CB02B6" w:rsidRDefault="00CB02B6" w:rsidP="00CB02B6">
      <w:pPr>
        <w:pStyle w:val="FootnoteText"/>
      </w:pPr>
      <w:r>
        <w:t>Del Carmen, R. V., Ritter, S. E., &amp; Witt, B. A. (2016). Briefs of leading cases in corrections. Taylor &amp; Francis.</w:t>
      </w:r>
    </w:p>
  </w:footnote>
  <w:footnote w:id="6">
    <w:p w14:paraId="51E5AAC2" w14:textId="3091220D" w:rsidR="00CB02B6" w:rsidRDefault="00CB02B6">
      <w:pPr>
        <w:pStyle w:val="FootnoteText"/>
      </w:pPr>
      <w:r>
        <w:rPr>
          <w:rStyle w:val="FootnoteReference"/>
        </w:rPr>
        <w:footnoteRef/>
      </w:r>
      <w:r>
        <w:t xml:space="preserve"> </w:t>
      </w:r>
      <w:r w:rsidRPr="00CB02B6">
        <w:t>Russo, R. L. (2015). A Comparative Analysis of the USA PATRIOT Act of 2001 to the USA FREEDOM ACT of 2015: Balancing Security with Liberty.</w:t>
      </w:r>
    </w:p>
  </w:footnote>
  <w:footnote w:id="7">
    <w:p w14:paraId="513260D1" w14:textId="4AD42C42" w:rsidR="00CB02B6" w:rsidRDefault="00CB02B6">
      <w:pPr>
        <w:pStyle w:val="FootnoteText"/>
      </w:pPr>
    </w:p>
  </w:footnote>
  <w:footnote w:id="8">
    <w:p w14:paraId="1FF27D60" w14:textId="77777777" w:rsidR="00CB02B6" w:rsidRDefault="00CB02B6" w:rsidP="00CB02B6">
      <w:pPr>
        <w:pStyle w:val="FootnoteText"/>
      </w:pPr>
      <w:r>
        <w:rPr>
          <w:rStyle w:val="FootnoteReference"/>
        </w:rPr>
        <w:footnoteRef/>
      </w:r>
      <w:r>
        <w:t xml:space="preserve"> </w:t>
      </w:r>
      <w:r>
        <w:t>in Cell Phone Privacy.</w:t>
      </w:r>
    </w:p>
    <w:p w14:paraId="5A73C2CB" w14:textId="34C09994" w:rsidR="00CB02B6" w:rsidRDefault="00CB02B6" w:rsidP="00CB02B6">
      <w:pPr>
        <w:pStyle w:val="FootnoteText"/>
      </w:pPr>
      <w:r>
        <w:t xml:space="preserve">Levy, D., </w:t>
      </w:r>
      <w:proofErr w:type="spellStart"/>
      <w:r>
        <w:t>Gianou</w:t>
      </w:r>
      <w:proofErr w:type="spellEnd"/>
      <w:r>
        <w:t xml:space="preserve">, N., Jones, K., Skadden, A., Slater, M., &amp; </w:t>
      </w:r>
      <w:proofErr w:type="spellStart"/>
      <w:r>
        <w:t>Flom</w:t>
      </w:r>
      <w:proofErr w:type="spellEnd"/>
      <w:r>
        <w:t>, L. L. P. (2015). New REITs and the Corporate Tax: Thoughts on the Scope of the Corporate Tax and.</w:t>
      </w:r>
    </w:p>
  </w:footnote>
  <w:footnote w:id="9">
    <w:p w14:paraId="3EDFBF80" w14:textId="66F95B20" w:rsidR="00CB02B6" w:rsidRDefault="00CB02B6">
      <w:pPr>
        <w:pStyle w:val="FootnoteText"/>
      </w:pPr>
      <w:r>
        <w:rPr>
          <w:rStyle w:val="FootnoteReference"/>
        </w:rPr>
        <w:footnoteRef/>
      </w:r>
      <w:r>
        <w:t xml:space="preserve"> </w:t>
      </w:r>
      <w:proofErr w:type="spellStart"/>
      <w:r w:rsidRPr="00CB02B6">
        <w:t>Aqrabawi</w:t>
      </w:r>
      <w:proofErr w:type="spellEnd"/>
      <w:r w:rsidRPr="00CB02B6">
        <w:t>, R. (2016).  Third-party Doctrine: General Warrants of the Digital Age</w:t>
      </w:r>
    </w:p>
  </w:footnote>
  <w:footnote w:id="10">
    <w:p w14:paraId="3446E380" w14:textId="713B0BAB" w:rsidR="00CB02B6" w:rsidRDefault="00CB02B6">
      <w:pPr>
        <w:pStyle w:val="FootnoteText"/>
      </w:pPr>
      <w:r>
        <w:rPr>
          <w:rStyle w:val="FootnoteReference"/>
        </w:rPr>
        <w:footnoteRef/>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5914763"/>
      <w:docPartObj>
        <w:docPartGallery w:val="Page Numbers (Top of Page)"/>
        <w:docPartUnique/>
      </w:docPartObj>
    </w:sdtPr>
    <w:sdtEndPr>
      <w:rPr>
        <w:noProof/>
      </w:rPr>
    </w:sdtEndPr>
    <w:sdtContent>
      <w:p w14:paraId="0B4D7EE4" w14:textId="260F4A83" w:rsidR="0002585F" w:rsidRDefault="00D85138" w:rsidP="00CB02B6">
        <w:pPr>
          <w:pStyle w:val="Header"/>
        </w:pPr>
        <w:r>
          <w:rPr>
            <w:rFonts w:ascii="Times New Roman" w:hAnsi="Times New Roman" w:cs="Times New Roman"/>
            <w:sz w:val="24"/>
            <w:szCs w:val="24"/>
          </w:rPr>
          <w:t xml:space="preserve"> JONES CASE                                                                                                                                </w:t>
        </w:r>
        <w:r>
          <w:fldChar w:fldCharType="begin"/>
        </w:r>
        <w:r>
          <w:instrText xml:space="preserve"> PAGE   \* MERGEFORMAT </w:instrText>
        </w:r>
        <w:r>
          <w:fldChar w:fldCharType="separate"/>
        </w:r>
        <w:r>
          <w:rPr>
            <w:noProof/>
          </w:rPr>
          <w:t>2</w:t>
        </w:r>
        <w:r>
          <w:rPr>
            <w:noProof/>
          </w:rPr>
          <w:fldChar w:fldCharType="end"/>
        </w:r>
      </w:p>
    </w:sdtContent>
  </w:sdt>
  <w:p w14:paraId="77666E01" w14:textId="77777777" w:rsidR="0017532E" w:rsidRDefault="001753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09C218" w14:textId="60796CD2" w:rsidR="0002585F" w:rsidRDefault="00D85138" w:rsidP="0002585F">
    <w:pPr>
      <w:pStyle w:val="Header"/>
    </w:pPr>
    <w:r w:rsidRPr="0002585F">
      <w:rPr>
        <w:rFonts w:ascii="Times New Roman" w:hAnsi="Times New Roman" w:cs="Times New Roman"/>
        <w:sz w:val="24"/>
        <w:szCs w:val="24"/>
      </w:rPr>
      <w:t>Running Head: JONES CASE</w:t>
    </w:r>
    <w:r>
      <w:t xml:space="preserve">                                                                                                                               1</w:t>
    </w:r>
  </w:p>
  <w:p w14:paraId="032845BA" w14:textId="165A1A59" w:rsidR="0017532E" w:rsidRDefault="001753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7B2F2B"/>
    <w:multiLevelType w:val="hybridMultilevel"/>
    <w:tmpl w:val="5D2CCA0A"/>
    <w:lvl w:ilvl="0" w:tplc="2CCAA162">
      <w:start w:val="1"/>
      <w:numFmt w:val="decimal"/>
      <w:lvlText w:val="%1."/>
      <w:lvlJc w:val="left"/>
      <w:pPr>
        <w:ind w:left="720" w:hanging="360"/>
      </w:pPr>
    </w:lvl>
    <w:lvl w:ilvl="1" w:tplc="93ACC35A" w:tentative="1">
      <w:start w:val="1"/>
      <w:numFmt w:val="lowerLetter"/>
      <w:lvlText w:val="%2."/>
      <w:lvlJc w:val="left"/>
      <w:pPr>
        <w:ind w:left="1440" w:hanging="360"/>
      </w:pPr>
    </w:lvl>
    <w:lvl w:ilvl="2" w:tplc="C6C61C06" w:tentative="1">
      <w:start w:val="1"/>
      <w:numFmt w:val="lowerRoman"/>
      <w:lvlText w:val="%3."/>
      <w:lvlJc w:val="right"/>
      <w:pPr>
        <w:ind w:left="2160" w:hanging="180"/>
      </w:pPr>
    </w:lvl>
    <w:lvl w:ilvl="3" w:tplc="52A2639C" w:tentative="1">
      <w:start w:val="1"/>
      <w:numFmt w:val="decimal"/>
      <w:lvlText w:val="%4."/>
      <w:lvlJc w:val="left"/>
      <w:pPr>
        <w:ind w:left="2880" w:hanging="360"/>
      </w:pPr>
    </w:lvl>
    <w:lvl w:ilvl="4" w:tplc="AC68B8DE" w:tentative="1">
      <w:start w:val="1"/>
      <w:numFmt w:val="lowerLetter"/>
      <w:lvlText w:val="%5."/>
      <w:lvlJc w:val="left"/>
      <w:pPr>
        <w:ind w:left="3600" w:hanging="360"/>
      </w:pPr>
    </w:lvl>
    <w:lvl w:ilvl="5" w:tplc="CB1432A4" w:tentative="1">
      <w:start w:val="1"/>
      <w:numFmt w:val="lowerRoman"/>
      <w:lvlText w:val="%6."/>
      <w:lvlJc w:val="right"/>
      <w:pPr>
        <w:ind w:left="4320" w:hanging="180"/>
      </w:pPr>
    </w:lvl>
    <w:lvl w:ilvl="6" w:tplc="0B3E8CFA" w:tentative="1">
      <w:start w:val="1"/>
      <w:numFmt w:val="decimal"/>
      <w:lvlText w:val="%7."/>
      <w:lvlJc w:val="left"/>
      <w:pPr>
        <w:ind w:left="5040" w:hanging="360"/>
      </w:pPr>
    </w:lvl>
    <w:lvl w:ilvl="7" w:tplc="EF60D22A" w:tentative="1">
      <w:start w:val="1"/>
      <w:numFmt w:val="lowerLetter"/>
      <w:lvlText w:val="%8."/>
      <w:lvlJc w:val="left"/>
      <w:pPr>
        <w:ind w:left="5760" w:hanging="360"/>
      </w:pPr>
    </w:lvl>
    <w:lvl w:ilvl="8" w:tplc="170A2EC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C7E"/>
    <w:rsid w:val="0002585F"/>
    <w:rsid w:val="00056AB5"/>
    <w:rsid w:val="0007533F"/>
    <w:rsid w:val="000B1C7E"/>
    <w:rsid w:val="000B3167"/>
    <w:rsid w:val="000C3F11"/>
    <w:rsid w:val="000E081C"/>
    <w:rsid w:val="00112B47"/>
    <w:rsid w:val="001271A4"/>
    <w:rsid w:val="00131AEF"/>
    <w:rsid w:val="0013686C"/>
    <w:rsid w:val="00136D3C"/>
    <w:rsid w:val="0017532E"/>
    <w:rsid w:val="00176325"/>
    <w:rsid w:val="001B2FC0"/>
    <w:rsid w:val="001D4418"/>
    <w:rsid w:val="001E23ED"/>
    <w:rsid w:val="00224441"/>
    <w:rsid w:val="00226A72"/>
    <w:rsid w:val="00231F3A"/>
    <w:rsid w:val="00293362"/>
    <w:rsid w:val="002C2963"/>
    <w:rsid w:val="002E09FD"/>
    <w:rsid w:val="00345426"/>
    <w:rsid w:val="00360CA3"/>
    <w:rsid w:val="003B18FF"/>
    <w:rsid w:val="003F61C4"/>
    <w:rsid w:val="00410A29"/>
    <w:rsid w:val="00430010"/>
    <w:rsid w:val="00446E4B"/>
    <w:rsid w:val="00464F4C"/>
    <w:rsid w:val="004857E6"/>
    <w:rsid w:val="004A55F5"/>
    <w:rsid w:val="004B39A8"/>
    <w:rsid w:val="00512058"/>
    <w:rsid w:val="00516849"/>
    <w:rsid w:val="005175DF"/>
    <w:rsid w:val="005B3387"/>
    <w:rsid w:val="00650254"/>
    <w:rsid w:val="006576A7"/>
    <w:rsid w:val="006851C1"/>
    <w:rsid w:val="006C268D"/>
    <w:rsid w:val="007027DC"/>
    <w:rsid w:val="00707921"/>
    <w:rsid w:val="00715277"/>
    <w:rsid w:val="007231D8"/>
    <w:rsid w:val="00724932"/>
    <w:rsid w:val="00727EF5"/>
    <w:rsid w:val="00731D95"/>
    <w:rsid w:val="007519EF"/>
    <w:rsid w:val="007E56EF"/>
    <w:rsid w:val="00877923"/>
    <w:rsid w:val="00885F1B"/>
    <w:rsid w:val="00926A1D"/>
    <w:rsid w:val="00992671"/>
    <w:rsid w:val="009D3F71"/>
    <w:rsid w:val="00A13964"/>
    <w:rsid w:val="00A7349A"/>
    <w:rsid w:val="00A77FD1"/>
    <w:rsid w:val="00A85AA8"/>
    <w:rsid w:val="00AB77E1"/>
    <w:rsid w:val="00B55567"/>
    <w:rsid w:val="00BA0520"/>
    <w:rsid w:val="00BD7C7A"/>
    <w:rsid w:val="00C214BC"/>
    <w:rsid w:val="00C907F2"/>
    <w:rsid w:val="00CA2D59"/>
    <w:rsid w:val="00CB02B6"/>
    <w:rsid w:val="00CC6351"/>
    <w:rsid w:val="00CF55F6"/>
    <w:rsid w:val="00CF6FA6"/>
    <w:rsid w:val="00D526DE"/>
    <w:rsid w:val="00D72766"/>
    <w:rsid w:val="00D77146"/>
    <w:rsid w:val="00D85138"/>
    <w:rsid w:val="00D86193"/>
    <w:rsid w:val="00DE4A5D"/>
    <w:rsid w:val="00E6404F"/>
    <w:rsid w:val="00E96F4C"/>
    <w:rsid w:val="00ED0F06"/>
    <w:rsid w:val="00EE403B"/>
    <w:rsid w:val="00F12A7B"/>
    <w:rsid w:val="00F5151E"/>
    <w:rsid w:val="00F8554D"/>
    <w:rsid w:val="00F91DF3"/>
    <w:rsid w:val="00FB395A"/>
    <w:rsid w:val="00FB5AA4"/>
    <w:rsid w:val="00FB7456"/>
    <w:rsid w:val="00FE0EA0"/>
    <w:rsid w:val="00FF6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9EF78"/>
  <w15:chartTrackingRefBased/>
  <w15:docId w15:val="{1644B5C1-FEA2-4B53-BD78-D04270744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2058"/>
    <w:pPr>
      <w:ind w:left="720"/>
      <w:contextualSpacing/>
    </w:pPr>
  </w:style>
  <w:style w:type="paragraph" w:styleId="Header">
    <w:name w:val="header"/>
    <w:basedOn w:val="Normal"/>
    <w:link w:val="HeaderChar"/>
    <w:uiPriority w:val="99"/>
    <w:unhideWhenUsed/>
    <w:rsid w:val="001753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532E"/>
  </w:style>
  <w:style w:type="paragraph" w:styleId="Footer">
    <w:name w:val="footer"/>
    <w:basedOn w:val="Normal"/>
    <w:link w:val="FooterChar"/>
    <w:uiPriority w:val="99"/>
    <w:unhideWhenUsed/>
    <w:rsid w:val="001753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532E"/>
  </w:style>
  <w:style w:type="paragraph" w:styleId="FootnoteText">
    <w:name w:val="footnote text"/>
    <w:basedOn w:val="Normal"/>
    <w:link w:val="FootnoteTextChar"/>
    <w:uiPriority w:val="99"/>
    <w:semiHidden/>
    <w:unhideWhenUsed/>
    <w:rsid w:val="00CB02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B02B6"/>
    <w:rPr>
      <w:sz w:val="20"/>
      <w:szCs w:val="20"/>
    </w:rPr>
  </w:style>
  <w:style w:type="character" w:styleId="FootnoteReference">
    <w:name w:val="footnote reference"/>
    <w:basedOn w:val="DefaultParagraphFont"/>
    <w:uiPriority w:val="99"/>
    <w:semiHidden/>
    <w:unhideWhenUsed/>
    <w:rsid w:val="00CB02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BF590-F256-4AA5-BF51-6BF766D47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2727</Words>
  <Characters>15549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2020-07-27T11:44:00Z</dcterms:created>
  <dcterms:modified xsi:type="dcterms:W3CDTF">2020-07-27T11:44:00Z</dcterms:modified>
</cp:coreProperties>
</file>